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3" w:rsidRPr="00AD6E23" w:rsidRDefault="00AD6E23" w:rsidP="00AD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23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AD6E23" w:rsidRPr="00AD6E23" w:rsidRDefault="00AD6E23" w:rsidP="00AD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6E23" w:rsidRPr="00AD6E23" w:rsidRDefault="00AD6E23" w:rsidP="00AD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23"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AD6E23" w:rsidRPr="00AD6E23" w:rsidRDefault="00AD6E23" w:rsidP="00AD6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DC" w:rsidRDefault="00CD3FDC" w:rsidP="00CD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3FDC" w:rsidRPr="00AD6E23" w:rsidRDefault="00CD3FDC" w:rsidP="00CD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27D82" w:rsidRPr="00D27D82" w:rsidRDefault="00D27D82" w:rsidP="00D27D82">
      <w:pPr>
        <w:pStyle w:val="Default"/>
        <w:jc w:val="center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27D82" w:rsidRPr="00D27D82" w:rsidRDefault="00D27D82" w:rsidP="00D27D82">
      <w:pPr>
        <w:pStyle w:val="Default"/>
        <w:jc w:val="center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t>«Внешняя проверка годового отчета об исполнении бюджета</w:t>
      </w:r>
    </w:p>
    <w:p w:rsidR="00D27D82" w:rsidRPr="00D27D82" w:rsidRDefault="00A66974" w:rsidP="00D27D8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Бирюльского</w:t>
      </w:r>
      <w:proofErr w:type="spellEnd"/>
      <w:r w:rsidR="00464166">
        <w:rPr>
          <w:b/>
          <w:bCs/>
          <w:sz w:val="28"/>
          <w:szCs w:val="28"/>
        </w:rPr>
        <w:t xml:space="preserve"> сельского</w:t>
      </w:r>
      <w:r w:rsidR="00D27D82" w:rsidRPr="00D27D82">
        <w:rPr>
          <w:b/>
          <w:bCs/>
          <w:sz w:val="28"/>
          <w:szCs w:val="28"/>
        </w:rPr>
        <w:t xml:space="preserve"> поселения з</w:t>
      </w:r>
      <w:r w:rsidR="00D27D82">
        <w:rPr>
          <w:b/>
          <w:bCs/>
          <w:sz w:val="28"/>
          <w:szCs w:val="28"/>
        </w:rPr>
        <w:t xml:space="preserve">а 2016 </w:t>
      </w:r>
      <w:r w:rsidR="00D27D82" w:rsidRPr="00D27D82">
        <w:rPr>
          <w:b/>
          <w:bCs/>
          <w:sz w:val="28"/>
          <w:szCs w:val="28"/>
        </w:rPr>
        <w:t>год».</w:t>
      </w:r>
    </w:p>
    <w:p w:rsidR="00CD3FDC" w:rsidRPr="00D27D82" w:rsidRDefault="00CD3FDC" w:rsidP="00D2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FDC" w:rsidRPr="00AD6E23" w:rsidRDefault="00CD3FDC" w:rsidP="00CD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23">
        <w:rPr>
          <w:rFonts w:ascii="Times New Roman" w:hAnsi="Times New Roman" w:cs="Times New Roman"/>
          <w:sz w:val="28"/>
          <w:szCs w:val="28"/>
        </w:rPr>
        <w:t>«</w:t>
      </w:r>
      <w:r w:rsidR="00755BB1">
        <w:rPr>
          <w:rFonts w:ascii="Times New Roman" w:hAnsi="Times New Roman" w:cs="Times New Roman"/>
          <w:sz w:val="28"/>
          <w:szCs w:val="28"/>
        </w:rPr>
        <w:t xml:space="preserve">    »  </w:t>
      </w:r>
      <w:r w:rsidR="00BC6863">
        <w:rPr>
          <w:rFonts w:ascii="Times New Roman" w:hAnsi="Times New Roman" w:cs="Times New Roman"/>
          <w:sz w:val="28"/>
          <w:szCs w:val="28"/>
        </w:rPr>
        <w:t>_______</w:t>
      </w:r>
      <w:r w:rsidR="00CA6C58">
        <w:rPr>
          <w:rFonts w:ascii="Times New Roman" w:hAnsi="Times New Roman" w:cs="Times New Roman"/>
          <w:sz w:val="28"/>
          <w:szCs w:val="28"/>
        </w:rPr>
        <w:t xml:space="preserve">   </w:t>
      </w:r>
      <w:r w:rsidR="00755BB1">
        <w:rPr>
          <w:rFonts w:ascii="Times New Roman" w:hAnsi="Times New Roman" w:cs="Times New Roman"/>
          <w:sz w:val="28"/>
          <w:szCs w:val="28"/>
        </w:rPr>
        <w:t>2017</w:t>
      </w:r>
      <w:r w:rsidRPr="00AD6E2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55BB1">
        <w:rPr>
          <w:rFonts w:ascii="Times New Roman" w:hAnsi="Times New Roman" w:cs="Times New Roman"/>
          <w:sz w:val="28"/>
          <w:szCs w:val="28"/>
        </w:rPr>
        <w:t xml:space="preserve">      </w:t>
      </w:r>
      <w:r w:rsidR="00CA6C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5B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55BB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755B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5BB1">
        <w:rPr>
          <w:rFonts w:ascii="Times New Roman" w:hAnsi="Times New Roman" w:cs="Times New Roman"/>
          <w:sz w:val="28"/>
          <w:szCs w:val="28"/>
        </w:rPr>
        <w:t>ачуг</w:t>
      </w:r>
      <w:proofErr w:type="spellEnd"/>
    </w:p>
    <w:p w:rsidR="00CD3FDC" w:rsidRPr="00AD6E23" w:rsidRDefault="00CD3FDC" w:rsidP="00CD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AD6E23" w:rsidRDefault="00CD3FDC" w:rsidP="0075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E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55BB1">
        <w:rPr>
          <w:rFonts w:ascii="Times New Roman" w:hAnsi="Times New Roman" w:cs="Times New Roman"/>
          <w:sz w:val="28"/>
          <w:szCs w:val="28"/>
        </w:rPr>
        <w:t>заключение подготовлено К</w:t>
      </w:r>
      <w:r w:rsidRPr="00AD6E23">
        <w:rPr>
          <w:rFonts w:ascii="Times New Roman" w:hAnsi="Times New Roman" w:cs="Times New Roman"/>
          <w:sz w:val="28"/>
          <w:szCs w:val="28"/>
        </w:rPr>
        <w:t xml:space="preserve">онтрольно-счетной палатой муниципального образования </w:t>
      </w:r>
      <w:r w:rsidR="00755B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BB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AD6E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BB1">
        <w:rPr>
          <w:rFonts w:ascii="Times New Roman" w:hAnsi="Times New Roman" w:cs="Times New Roman"/>
          <w:sz w:val="28"/>
          <w:szCs w:val="28"/>
        </w:rPr>
        <w:t>»</w:t>
      </w:r>
      <w:r w:rsidRPr="00AD6E2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55BB1">
        <w:rPr>
          <w:rFonts w:ascii="Times New Roman" w:hAnsi="Times New Roman" w:cs="Times New Roman"/>
          <w:sz w:val="28"/>
          <w:szCs w:val="28"/>
        </w:rPr>
        <w:t>КСП</w:t>
      </w:r>
      <w:r w:rsidRPr="00AD6E23">
        <w:rPr>
          <w:rFonts w:ascii="Times New Roman" w:hAnsi="Times New Roman" w:cs="Times New Roman"/>
          <w:sz w:val="28"/>
          <w:szCs w:val="28"/>
        </w:rPr>
        <w:t>) в соответствии со статьей 264</w:t>
      </w:r>
      <w:r w:rsidR="00F97C7A">
        <w:rPr>
          <w:rFonts w:ascii="Times New Roman" w:hAnsi="Times New Roman" w:cs="Times New Roman"/>
          <w:sz w:val="28"/>
          <w:szCs w:val="28"/>
        </w:rPr>
        <w:t>.4</w:t>
      </w:r>
      <w:r w:rsidR="00000F1C">
        <w:rPr>
          <w:rFonts w:ascii="Times New Roman" w:hAnsi="Times New Roman" w:cs="Times New Roman"/>
          <w:sz w:val="28"/>
          <w:szCs w:val="28"/>
        </w:rPr>
        <w:t xml:space="preserve"> </w:t>
      </w:r>
      <w:r w:rsidRPr="00AD6E2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– </w:t>
      </w:r>
      <w:r w:rsidR="00755BB1">
        <w:rPr>
          <w:rFonts w:ascii="Times New Roman" w:hAnsi="Times New Roman" w:cs="Times New Roman"/>
          <w:sz w:val="28"/>
          <w:szCs w:val="28"/>
        </w:rPr>
        <w:t>БК</w:t>
      </w:r>
      <w:r w:rsidRPr="00AD6E23">
        <w:rPr>
          <w:rFonts w:ascii="Times New Roman" w:hAnsi="Times New Roman" w:cs="Times New Roman"/>
          <w:sz w:val="28"/>
          <w:szCs w:val="28"/>
        </w:rPr>
        <w:t xml:space="preserve"> РФ), </w:t>
      </w:r>
      <w:r w:rsidR="00755BB1">
        <w:rPr>
          <w:rFonts w:ascii="Times New Roman" w:hAnsi="Times New Roman" w:cs="Times New Roman"/>
          <w:sz w:val="28"/>
          <w:szCs w:val="28"/>
        </w:rPr>
        <w:t>р</w:t>
      </w:r>
      <w:r w:rsidRPr="00AD6E2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55BB1">
        <w:rPr>
          <w:rFonts w:ascii="Times New Roman" w:hAnsi="Times New Roman" w:cs="Times New Roman"/>
          <w:sz w:val="28"/>
          <w:szCs w:val="28"/>
        </w:rPr>
        <w:t>Думы муниципального района «</w:t>
      </w:r>
      <w:proofErr w:type="spellStart"/>
      <w:r w:rsidR="00755BB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55B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D6E2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55BB1">
        <w:rPr>
          <w:rFonts w:ascii="Times New Roman" w:hAnsi="Times New Roman" w:cs="Times New Roman"/>
          <w:sz w:val="28"/>
          <w:szCs w:val="28"/>
        </w:rPr>
        <w:t>25.03.2016г.</w:t>
      </w:r>
      <w:r w:rsidRPr="00AD6E23">
        <w:rPr>
          <w:rFonts w:ascii="Times New Roman" w:hAnsi="Times New Roman" w:cs="Times New Roman"/>
          <w:sz w:val="28"/>
          <w:szCs w:val="28"/>
        </w:rPr>
        <w:t xml:space="preserve"> № </w:t>
      </w:r>
      <w:r w:rsidR="00755BB1">
        <w:rPr>
          <w:rFonts w:ascii="Times New Roman" w:hAnsi="Times New Roman" w:cs="Times New Roman"/>
          <w:sz w:val="28"/>
          <w:szCs w:val="28"/>
        </w:rPr>
        <w:t>34</w:t>
      </w:r>
      <w:r w:rsidRPr="00AD6E2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755BB1"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«</w:t>
      </w:r>
      <w:proofErr w:type="spellStart"/>
      <w:r w:rsidR="00755BB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55BB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D6E23">
        <w:rPr>
          <w:rFonts w:ascii="Times New Roman" w:hAnsi="Times New Roman" w:cs="Times New Roman"/>
          <w:sz w:val="28"/>
          <w:szCs w:val="28"/>
        </w:rPr>
        <w:t>»</w:t>
      </w:r>
      <w:r w:rsidR="00755BB1">
        <w:rPr>
          <w:rFonts w:ascii="Times New Roman" w:hAnsi="Times New Roman" w:cs="Times New Roman"/>
          <w:sz w:val="28"/>
          <w:szCs w:val="28"/>
        </w:rPr>
        <w:t>,</w:t>
      </w:r>
      <w:r w:rsidRPr="00AD6E2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администрацией </w:t>
      </w:r>
      <w:proofErr w:type="spellStart"/>
      <w:r w:rsidR="00A66974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A66974">
        <w:rPr>
          <w:rFonts w:ascii="Times New Roman" w:hAnsi="Times New Roman" w:cs="Times New Roman"/>
          <w:sz w:val="28"/>
          <w:szCs w:val="28"/>
        </w:rPr>
        <w:t xml:space="preserve"> </w:t>
      </w:r>
      <w:r w:rsidR="00464166">
        <w:rPr>
          <w:rFonts w:ascii="Times New Roman" w:hAnsi="Times New Roman" w:cs="Times New Roman"/>
          <w:sz w:val="28"/>
          <w:szCs w:val="28"/>
        </w:rPr>
        <w:t>сельского</w:t>
      </w:r>
      <w:r w:rsidR="00755BB1">
        <w:rPr>
          <w:rFonts w:ascii="Times New Roman" w:hAnsi="Times New Roman" w:cs="Times New Roman"/>
          <w:sz w:val="28"/>
          <w:szCs w:val="28"/>
        </w:rPr>
        <w:t xml:space="preserve"> </w:t>
      </w:r>
      <w:r w:rsidRPr="00AD6E23">
        <w:rPr>
          <w:rFonts w:ascii="Times New Roman" w:hAnsi="Times New Roman" w:cs="Times New Roman"/>
          <w:sz w:val="28"/>
          <w:szCs w:val="28"/>
        </w:rPr>
        <w:t>поселения за 201</w:t>
      </w:r>
      <w:r w:rsidR="00755BB1">
        <w:rPr>
          <w:rFonts w:ascii="Times New Roman" w:hAnsi="Times New Roman" w:cs="Times New Roman"/>
          <w:sz w:val="28"/>
          <w:szCs w:val="28"/>
        </w:rPr>
        <w:t>6</w:t>
      </w:r>
      <w:r w:rsidRPr="00AD6E23">
        <w:rPr>
          <w:rFonts w:ascii="Times New Roman" w:hAnsi="Times New Roman" w:cs="Times New Roman"/>
          <w:sz w:val="28"/>
          <w:szCs w:val="28"/>
        </w:rPr>
        <w:t xml:space="preserve"> год (далее – Отчет об исполнении бюджета) и</w:t>
      </w:r>
      <w:proofErr w:type="gramEnd"/>
      <w:r w:rsidRPr="00AD6E23">
        <w:rPr>
          <w:rFonts w:ascii="Times New Roman" w:hAnsi="Times New Roman" w:cs="Times New Roman"/>
          <w:sz w:val="28"/>
          <w:szCs w:val="28"/>
        </w:rPr>
        <w:t xml:space="preserve"> с учетом данных </w:t>
      </w:r>
      <w:r w:rsidR="00755BB1">
        <w:rPr>
          <w:rFonts w:ascii="Times New Roman" w:hAnsi="Times New Roman" w:cs="Times New Roman"/>
          <w:sz w:val="28"/>
          <w:szCs w:val="28"/>
        </w:rPr>
        <w:t>внутренней</w:t>
      </w:r>
      <w:r w:rsidRPr="00AD6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E23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AD6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74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4641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55BB1">
        <w:rPr>
          <w:rFonts w:ascii="Times New Roman" w:hAnsi="Times New Roman" w:cs="Times New Roman"/>
          <w:sz w:val="28"/>
          <w:szCs w:val="28"/>
        </w:rPr>
        <w:t xml:space="preserve"> поселения, а также на основании соглашения о передаче полномочий по осуществлению внешнего муниципального финансового контроля </w:t>
      </w:r>
      <w:r w:rsidR="00755BB1" w:rsidRPr="00CA6C58">
        <w:rPr>
          <w:rFonts w:ascii="Times New Roman" w:hAnsi="Times New Roman" w:cs="Times New Roman"/>
          <w:sz w:val="28"/>
          <w:szCs w:val="28"/>
        </w:rPr>
        <w:t xml:space="preserve">от </w:t>
      </w:r>
      <w:r w:rsidR="00CA6C58" w:rsidRPr="00CA6C58">
        <w:rPr>
          <w:rFonts w:ascii="Times New Roman" w:hAnsi="Times New Roman" w:cs="Times New Roman"/>
          <w:sz w:val="28"/>
          <w:szCs w:val="28"/>
        </w:rPr>
        <w:t>28</w:t>
      </w:r>
      <w:r w:rsidR="003427D3" w:rsidRPr="00CA6C58">
        <w:rPr>
          <w:rFonts w:ascii="Times New Roman" w:hAnsi="Times New Roman" w:cs="Times New Roman"/>
          <w:sz w:val="28"/>
          <w:szCs w:val="28"/>
        </w:rPr>
        <w:t>.12.2016г.</w:t>
      </w:r>
    </w:p>
    <w:p w:rsidR="00E3569F" w:rsidRPr="00D27D82" w:rsidRDefault="00E3569F" w:rsidP="00E3569F">
      <w:pPr>
        <w:pStyle w:val="Default"/>
        <w:rPr>
          <w:sz w:val="28"/>
          <w:szCs w:val="28"/>
        </w:rPr>
      </w:pPr>
    </w:p>
    <w:p w:rsidR="00E3569F" w:rsidRPr="00D27D82" w:rsidRDefault="00E3569F" w:rsidP="00D27D82">
      <w:pPr>
        <w:pStyle w:val="Default"/>
        <w:rPr>
          <w:sz w:val="28"/>
          <w:szCs w:val="28"/>
        </w:rPr>
      </w:pPr>
      <w:r w:rsidRPr="00D27D82">
        <w:rPr>
          <w:sz w:val="28"/>
          <w:szCs w:val="28"/>
        </w:rPr>
        <w:t xml:space="preserve"> </w:t>
      </w:r>
    </w:p>
    <w:p w:rsidR="00E3569F" w:rsidRPr="00D27D82" w:rsidRDefault="00D27D82" w:rsidP="00D27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3569F" w:rsidRPr="00D27D82">
        <w:rPr>
          <w:b/>
          <w:bCs/>
          <w:sz w:val="28"/>
          <w:szCs w:val="28"/>
        </w:rPr>
        <w:t>Общие положения</w:t>
      </w:r>
    </w:p>
    <w:p w:rsidR="00E3569F" w:rsidRPr="00D27D82" w:rsidRDefault="00E3569F" w:rsidP="00D27D82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 xml:space="preserve"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 </w:t>
      </w:r>
    </w:p>
    <w:p w:rsidR="0077126F" w:rsidRDefault="00E3569F" w:rsidP="0077126F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>В ходе внешней проверки исследованы показатели доходной и расходной част</w:t>
      </w:r>
      <w:r w:rsidR="00D27D82" w:rsidRPr="00D27D82">
        <w:rPr>
          <w:sz w:val="28"/>
          <w:szCs w:val="28"/>
        </w:rPr>
        <w:t>и местного бюджета за 2016</w:t>
      </w:r>
      <w:r w:rsidRPr="00D27D82">
        <w:rPr>
          <w:sz w:val="28"/>
          <w:szCs w:val="28"/>
        </w:rPr>
        <w:t xml:space="preserve">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поселения, а также полноты и достоверности данных годового отчета. </w:t>
      </w:r>
    </w:p>
    <w:p w:rsidR="00673008" w:rsidRPr="00C77649" w:rsidRDefault="00673008" w:rsidP="006730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49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A66974" w:rsidRPr="00C77649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C776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B138E8" w:rsidRPr="00C77649">
        <w:rPr>
          <w:rFonts w:ascii="Times New Roman" w:eastAsia="Calibri" w:hAnsi="Times New Roman" w:cs="Times New Roman"/>
          <w:sz w:val="28"/>
          <w:szCs w:val="28"/>
        </w:rPr>
        <w:t>6</w:t>
      </w:r>
      <w:r w:rsidRPr="00C77649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 КСП с соблюдением установленного срока, что соответствует ст.264.4 Бюджетного кодекса РФ. Документы и материалы к отчету представлены в полном объеме. </w:t>
      </w:r>
      <w:proofErr w:type="gramStart"/>
      <w:r w:rsidRPr="00C77649">
        <w:rPr>
          <w:rFonts w:ascii="Times New Roman" w:eastAsia="Calibri" w:hAnsi="Times New Roman" w:cs="Times New Roman"/>
          <w:sz w:val="28"/>
          <w:szCs w:val="28"/>
        </w:rPr>
        <w:t xml:space="preserve">Полнота представленной бюджетной отчетности соответствует требованиям ст.264.1 Бюджетного кодекса РФ и Инструкции о порядке составления и представления годовой, квартальной и </w:t>
      </w:r>
      <w:r w:rsidRPr="00C77649">
        <w:rPr>
          <w:rFonts w:ascii="Times New Roman" w:eastAsia="Calibri" w:hAnsi="Times New Roman" w:cs="Times New Roman"/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 (утв. Приказом Минфина РФ от 23.12.2010г. №191н).</w:t>
      </w:r>
      <w:proofErr w:type="gramEnd"/>
    </w:p>
    <w:p w:rsidR="0077126F" w:rsidRDefault="0077126F" w:rsidP="0077126F">
      <w:pPr>
        <w:pStyle w:val="Default"/>
        <w:ind w:firstLine="709"/>
        <w:jc w:val="both"/>
        <w:rPr>
          <w:sz w:val="28"/>
          <w:szCs w:val="28"/>
        </w:rPr>
      </w:pPr>
    </w:p>
    <w:p w:rsidR="00E3569F" w:rsidRDefault="00D27D82" w:rsidP="0077126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E3569F" w:rsidRPr="00D27D82">
        <w:rPr>
          <w:b/>
          <w:bCs/>
          <w:color w:val="auto"/>
          <w:sz w:val="28"/>
          <w:szCs w:val="28"/>
        </w:rPr>
        <w:t>. Основные характеристики местного бюджета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Фактическое поступление по доходам составило </w:t>
      </w:r>
      <w:r w:rsidR="00B138E8">
        <w:rPr>
          <w:b/>
          <w:bCs/>
          <w:sz w:val="28"/>
          <w:szCs w:val="28"/>
        </w:rPr>
        <w:t>8193,7 тыс.</w:t>
      </w:r>
      <w:r w:rsidR="00A7080A" w:rsidRPr="00A7080A">
        <w:rPr>
          <w:b/>
          <w:bCs/>
          <w:color w:val="auto"/>
          <w:sz w:val="28"/>
          <w:szCs w:val="28"/>
        </w:rPr>
        <w:t xml:space="preserve"> </w:t>
      </w:r>
      <w:r w:rsidRPr="00D27D82">
        <w:rPr>
          <w:b/>
          <w:bCs/>
          <w:color w:val="auto"/>
          <w:sz w:val="28"/>
          <w:szCs w:val="28"/>
        </w:rPr>
        <w:t>руб</w:t>
      </w:r>
      <w:r w:rsidRPr="00D27D82">
        <w:rPr>
          <w:color w:val="auto"/>
          <w:sz w:val="28"/>
          <w:szCs w:val="28"/>
        </w:rPr>
        <w:t xml:space="preserve">. Исполнение расходной части бюджета составляет </w:t>
      </w:r>
      <w:r w:rsidR="00B138E8">
        <w:rPr>
          <w:b/>
          <w:sz w:val="28"/>
          <w:szCs w:val="28"/>
        </w:rPr>
        <w:t>6872,6 тыс.</w:t>
      </w:r>
      <w:r w:rsidR="00A7080A">
        <w:rPr>
          <w:sz w:val="20"/>
          <w:szCs w:val="20"/>
        </w:rPr>
        <w:t xml:space="preserve"> </w:t>
      </w:r>
      <w:r w:rsidRPr="00D27D82">
        <w:rPr>
          <w:b/>
          <w:bCs/>
          <w:color w:val="auto"/>
          <w:sz w:val="28"/>
          <w:szCs w:val="28"/>
        </w:rPr>
        <w:t>руб</w:t>
      </w:r>
      <w:r w:rsidRPr="00D27D82">
        <w:rPr>
          <w:color w:val="auto"/>
          <w:sz w:val="28"/>
          <w:szCs w:val="28"/>
        </w:rPr>
        <w:t xml:space="preserve">. </w:t>
      </w:r>
    </w:p>
    <w:p w:rsidR="00B138E8" w:rsidRDefault="00B138E8" w:rsidP="00D27D8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3. Доходы бюд</w:t>
      </w:r>
      <w:r w:rsidR="00C76D51">
        <w:rPr>
          <w:b/>
          <w:bCs/>
          <w:color w:val="auto"/>
          <w:sz w:val="28"/>
          <w:szCs w:val="28"/>
        </w:rPr>
        <w:t>жета сельского поселения за 2016</w:t>
      </w:r>
      <w:r w:rsidRPr="00D27D82">
        <w:rPr>
          <w:b/>
          <w:bCs/>
          <w:color w:val="auto"/>
          <w:sz w:val="28"/>
          <w:szCs w:val="28"/>
        </w:rPr>
        <w:t xml:space="preserve"> год 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Фактическое исполнение бюджета за 201</w:t>
      </w:r>
      <w:r w:rsidR="00C76D51">
        <w:rPr>
          <w:b/>
          <w:bCs/>
          <w:color w:val="auto"/>
          <w:sz w:val="28"/>
          <w:szCs w:val="28"/>
        </w:rPr>
        <w:t>6</w:t>
      </w:r>
      <w:r w:rsidRPr="00D27D82">
        <w:rPr>
          <w:b/>
          <w:bCs/>
          <w:color w:val="auto"/>
          <w:sz w:val="28"/>
          <w:szCs w:val="28"/>
        </w:rPr>
        <w:t xml:space="preserve"> год по доходам </w:t>
      </w:r>
      <w:r w:rsidRPr="00D27D82">
        <w:rPr>
          <w:color w:val="auto"/>
          <w:sz w:val="28"/>
          <w:szCs w:val="28"/>
        </w:rPr>
        <w:t xml:space="preserve">составило </w:t>
      </w:r>
      <w:r w:rsidR="00B138E8">
        <w:rPr>
          <w:b/>
          <w:bCs/>
          <w:color w:val="auto"/>
          <w:sz w:val="28"/>
          <w:szCs w:val="28"/>
        </w:rPr>
        <w:t>8193,7 тыс.</w:t>
      </w:r>
      <w:r w:rsidRPr="00D27D82">
        <w:rPr>
          <w:color w:val="auto"/>
          <w:sz w:val="28"/>
          <w:szCs w:val="28"/>
        </w:rPr>
        <w:t xml:space="preserve"> руб., что составляет </w:t>
      </w:r>
      <w:r w:rsidR="00B138E8">
        <w:rPr>
          <w:color w:val="auto"/>
          <w:sz w:val="28"/>
          <w:szCs w:val="28"/>
        </w:rPr>
        <w:t>99,86</w:t>
      </w:r>
      <w:r w:rsidRPr="00D27D82">
        <w:rPr>
          <w:color w:val="auto"/>
          <w:sz w:val="28"/>
          <w:szCs w:val="28"/>
        </w:rPr>
        <w:t xml:space="preserve"> % от плановых показателей. </w:t>
      </w:r>
    </w:p>
    <w:p w:rsidR="00B138E8" w:rsidRDefault="00C76D51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сравнению с 2015</w:t>
      </w:r>
      <w:r w:rsidR="00E3569F" w:rsidRPr="00D27D82">
        <w:rPr>
          <w:color w:val="auto"/>
          <w:sz w:val="28"/>
          <w:szCs w:val="28"/>
        </w:rPr>
        <w:t xml:space="preserve"> годом доходы бюджета увеличились на </w:t>
      </w:r>
      <w:r w:rsidR="00B138E8">
        <w:rPr>
          <w:color w:val="auto"/>
          <w:sz w:val="28"/>
          <w:szCs w:val="28"/>
        </w:rPr>
        <w:t>286,4 тыс. рублей.</w:t>
      </w:r>
    </w:p>
    <w:p w:rsidR="00E36D1B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В структуре общих доходов бюджета за 201</w:t>
      </w:r>
      <w:r w:rsidR="00E36D1B">
        <w:rPr>
          <w:color w:val="auto"/>
          <w:sz w:val="28"/>
          <w:szCs w:val="28"/>
        </w:rPr>
        <w:t>6</w:t>
      </w:r>
      <w:r w:rsidRPr="00D27D82">
        <w:rPr>
          <w:color w:val="auto"/>
          <w:sz w:val="28"/>
          <w:szCs w:val="28"/>
        </w:rPr>
        <w:t>г. удельный вес собств</w:t>
      </w:r>
      <w:r w:rsidR="00E36D1B">
        <w:rPr>
          <w:color w:val="auto"/>
          <w:sz w:val="28"/>
          <w:szCs w:val="28"/>
        </w:rPr>
        <w:t xml:space="preserve">енных доходов составляет </w:t>
      </w:r>
      <w:r w:rsidR="00B138E8">
        <w:rPr>
          <w:color w:val="auto"/>
          <w:sz w:val="28"/>
          <w:szCs w:val="28"/>
        </w:rPr>
        <w:t>28,8</w:t>
      </w:r>
      <w:r w:rsidR="00E36D1B">
        <w:rPr>
          <w:color w:val="auto"/>
          <w:sz w:val="28"/>
          <w:szCs w:val="28"/>
        </w:rPr>
        <w:t>%.</w:t>
      </w:r>
    </w:p>
    <w:p w:rsidR="00E3569F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Исполнение доходной части бюд</w:t>
      </w:r>
      <w:r w:rsidR="00ED2277">
        <w:rPr>
          <w:color w:val="auto"/>
          <w:sz w:val="28"/>
          <w:szCs w:val="28"/>
        </w:rPr>
        <w:t>жета сельского поселения за 2016</w:t>
      </w:r>
      <w:r w:rsidRPr="00D27D82">
        <w:rPr>
          <w:color w:val="auto"/>
          <w:sz w:val="28"/>
          <w:szCs w:val="28"/>
        </w:rPr>
        <w:t xml:space="preserve"> год представлено в таблице № 1. </w:t>
      </w:r>
    </w:p>
    <w:p w:rsidR="009219E9" w:rsidRPr="009219E9" w:rsidRDefault="009219E9" w:rsidP="009219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D82">
        <w:rPr>
          <w:rFonts w:ascii="Times New Roman" w:hAnsi="Times New Roman" w:cs="Times New Roman"/>
          <w:sz w:val="28"/>
          <w:szCs w:val="28"/>
        </w:rPr>
        <w:t>Таблица № 1 (руб.)</w:t>
      </w:r>
    </w:p>
    <w:tbl>
      <w:tblPr>
        <w:tblpPr w:leftFromText="180" w:rightFromText="180" w:vertAnchor="text" w:horzAnchor="margin" w:tblpXSpec="center" w:tblpY="187"/>
        <w:tblW w:w="9464" w:type="dxa"/>
        <w:tblLayout w:type="fixed"/>
        <w:tblLook w:val="0000"/>
      </w:tblPr>
      <w:tblGrid>
        <w:gridCol w:w="3085"/>
        <w:gridCol w:w="1276"/>
        <w:gridCol w:w="1456"/>
        <w:gridCol w:w="1379"/>
        <w:gridCol w:w="1173"/>
        <w:gridCol w:w="1095"/>
      </w:tblGrid>
      <w:tr w:rsidR="009219E9" w:rsidRPr="0077126F" w:rsidTr="00C76D51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19E9" w:rsidRPr="00590DFC" w:rsidRDefault="009219E9" w:rsidP="009219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OLE_LINK2"/>
            <w:bookmarkStart w:id="1" w:name="OLE_LINK1"/>
            <w:r w:rsidRPr="00590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219E9" w:rsidRPr="00590DFC" w:rsidRDefault="009219E9" w:rsidP="00F859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  <w:r w:rsidR="00F859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исполнени</w:t>
            </w:r>
            <w:r w:rsidR="00F859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859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19E9" w:rsidRPr="00590DFC" w:rsidRDefault="009219E9" w:rsidP="009219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Утверждено на 2016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19E9" w:rsidRPr="00590DFC" w:rsidRDefault="009219E9" w:rsidP="009219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 исполнено за 2016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19E9" w:rsidRPr="00590DFC" w:rsidRDefault="009219E9" w:rsidP="009219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590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тклонение</w:t>
            </w:r>
            <w:r w:rsidR="006E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 плана 2016г.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19E9" w:rsidRPr="00590DFC" w:rsidRDefault="009219E9" w:rsidP="009219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исполнения</w:t>
            </w:r>
            <w:r w:rsidR="006E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плана</w:t>
            </w:r>
            <w:r w:rsidR="00F859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2016 года</w:t>
            </w:r>
          </w:p>
        </w:tc>
      </w:tr>
      <w:tr w:rsidR="00A66974" w:rsidRPr="0077126F" w:rsidTr="006A44E5">
        <w:trPr>
          <w:trHeight w:val="1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590DFC" w:rsidRDefault="00A66974" w:rsidP="00A6697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0D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A278BE" w:rsidRDefault="00A66974" w:rsidP="00A6697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2260,9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2360,4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sz w:val="20"/>
                <w:szCs w:val="20"/>
              </w:rPr>
              <w:t>99,54</w:t>
            </w:r>
          </w:p>
        </w:tc>
      </w:tr>
      <w:tr w:rsidR="00A66974" w:rsidRPr="0077126F" w:rsidTr="00A278BE">
        <w:trPr>
          <w:trHeight w:val="2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eastAsia="Calibri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100,11</w:t>
            </w:r>
          </w:p>
        </w:tc>
      </w:tr>
      <w:tr w:rsidR="00A66974" w:rsidRPr="0077126F" w:rsidTr="00A278BE"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товары, работы, услуги,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eastAsia="Calibri" w:hAnsi="Times New Roman" w:cs="Times New Roman"/>
                <w:sz w:val="20"/>
                <w:szCs w:val="20"/>
              </w:rPr>
              <w:t>1694,1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1729,9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</w:tr>
      <w:tr w:rsidR="00A66974" w:rsidRPr="0077126F" w:rsidTr="00A278BE">
        <w:trPr>
          <w:trHeight w:val="7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совокупный доход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(Единый сельскохозяйственный налог)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6974" w:rsidRPr="0077126F" w:rsidTr="00C76D51">
        <w:trPr>
          <w:trHeight w:val="27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</w:tr>
      <w:tr w:rsidR="00A66974" w:rsidRPr="0077126F" w:rsidTr="00DE5573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A66974" w:rsidRDefault="00A66974" w:rsidP="00A669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eastAsia="Calibri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66974" w:rsidRPr="0077126F" w:rsidTr="006A44E5">
        <w:trPr>
          <w:trHeight w:val="3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A278BE" w:rsidRDefault="00A66974" w:rsidP="00A6697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  <w:tr w:rsidR="00A66974" w:rsidRPr="0077126F" w:rsidTr="00C76D51">
        <w:trPr>
          <w:trHeight w:val="54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eastAsia="Calibri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iCs/>
                <w:sz w:val="20"/>
                <w:szCs w:val="20"/>
              </w:rPr>
              <w:t>14,5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278BE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66974" w:rsidRDefault="00A66974" w:rsidP="00A6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974">
              <w:rPr>
                <w:rFonts w:ascii="Times New Roman" w:hAnsi="Times New Roman" w:cs="Times New Roman"/>
                <w:sz w:val="20"/>
                <w:szCs w:val="20"/>
              </w:rPr>
              <w:t>97,93</w:t>
            </w:r>
          </w:p>
        </w:tc>
      </w:tr>
      <w:tr w:rsidR="00A66974" w:rsidRPr="0077126F" w:rsidTr="00A278BE">
        <w:trPr>
          <w:trHeight w:val="4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2271,5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A66974" w:rsidRPr="0077126F" w:rsidTr="00A278BE">
        <w:trPr>
          <w:trHeight w:val="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5635,8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5830,6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sz w:val="20"/>
                <w:szCs w:val="20"/>
              </w:rPr>
              <w:t>5829,9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A66974" w:rsidRPr="0077126F" w:rsidTr="00C76D51">
        <w:trPr>
          <w:trHeight w:val="17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6974" w:rsidRPr="0077126F" w:rsidRDefault="00A66974" w:rsidP="00A6697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7907,3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sz w:val="20"/>
                <w:szCs w:val="20"/>
              </w:rPr>
              <w:t>8193,7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66974" w:rsidRPr="00A278BE" w:rsidRDefault="00A278BE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66974" w:rsidRPr="00A278BE" w:rsidRDefault="00A66974" w:rsidP="00A669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/>
                <w:sz w:val="20"/>
                <w:szCs w:val="20"/>
              </w:rPr>
              <w:t>99,86</w:t>
            </w:r>
          </w:p>
        </w:tc>
      </w:tr>
      <w:bookmarkEnd w:id="0"/>
      <w:bookmarkEnd w:id="1"/>
    </w:tbl>
    <w:p w:rsidR="00E3569F" w:rsidRPr="00D27D82" w:rsidRDefault="00E3569F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9F" w:rsidRPr="00D27D82" w:rsidRDefault="00E3569F" w:rsidP="00D27D82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lastRenderedPageBreak/>
        <w:t xml:space="preserve">Исполнение бюджета по </w:t>
      </w:r>
      <w:r w:rsidRPr="00D27D82">
        <w:rPr>
          <w:b/>
          <w:bCs/>
          <w:sz w:val="28"/>
          <w:szCs w:val="28"/>
        </w:rPr>
        <w:t xml:space="preserve">налоговым и неналоговым доходам </w:t>
      </w:r>
      <w:r w:rsidRPr="00D27D82">
        <w:rPr>
          <w:sz w:val="28"/>
          <w:szCs w:val="28"/>
        </w:rPr>
        <w:t xml:space="preserve">составило </w:t>
      </w:r>
      <w:r w:rsidR="00B138E8">
        <w:rPr>
          <w:b/>
          <w:bCs/>
          <w:sz w:val="28"/>
          <w:szCs w:val="28"/>
        </w:rPr>
        <w:t>2363,8 тыс.</w:t>
      </w:r>
      <w:r w:rsidRPr="00D27D82">
        <w:rPr>
          <w:sz w:val="28"/>
          <w:szCs w:val="28"/>
        </w:rPr>
        <w:t xml:space="preserve"> руб. или </w:t>
      </w:r>
      <w:r w:rsidR="00573440">
        <w:rPr>
          <w:sz w:val="28"/>
          <w:szCs w:val="28"/>
        </w:rPr>
        <w:t>99,5</w:t>
      </w:r>
      <w:r w:rsidRPr="00D27D82">
        <w:rPr>
          <w:sz w:val="28"/>
          <w:szCs w:val="28"/>
        </w:rPr>
        <w:t>% к плану</w:t>
      </w:r>
      <w:r w:rsidR="007B1BE0">
        <w:rPr>
          <w:sz w:val="28"/>
          <w:szCs w:val="28"/>
        </w:rPr>
        <w:t xml:space="preserve"> 2016</w:t>
      </w:r>
      <w:r w:rsidRPr="00D27D82">
        <w:rPr>
          <w:sz w:val="28"/>
          <w:szCs w:val="28"/>
        </w:rPr>
        <w:t xml:space="preserve"> года. Наибольший удельный вес собственных доходов составляют доходы от </w:t>
      </w:r>
      <w:r w:rsidR="007B1BE0">
        <w:rPr>
          <w:sz w:val="28"/>
          <w:szCs w:val="28"/>
        </w:rPr>
        <w:t xml:space="preserve">уплаты </w:t>
      </w:r>
      <w:r w:rsidRPr="00D27D82">
        <w:rPr>
          <w:sz w:val="28"/>
          <w:szCs w:val="28"/>
        </w:rPr>
        <w:t xml:space="preserve">акцизов на нефтепродукты – </w:t>
      </w:r>
      <w:r w:rsidR="00573440">
        <w:rPr>
          <w:sz w:val="28"/>
          <w:szCs w:val="28"/>
        </w:rPr>
        <w:t>72,8</w:t>
      </w:r>
      <w:r w:rsidR="007B1BE0">
        <w:rPr>
          <w:sz w:val="28"/>
          <w:szCs w:val="28"/>
        </w:rPr>
        <w:t xml:space="preserve">%, </w:t>
      </w:r>
      <w:r w:rsidRPr="00D27D82">
        <w:rPr>
          <w:sz w:val="28"/>
          <w:szCs w:val="28"/>
        </w:rPr>
        <w:t xml:space="preserve">налог на доходы физических лиц – </w:t>
      </w:r>
      <w:r w:rsidR="00573440">
        <w:rPr>
          <w:sz w:val="28"/>
          <w:szCs w:val="28"/>
        </w:rPr>
        <w:t>15,7</w:t>
      </w:r>
      <w:r w:rsidRPr="00D27D82">
        <w:rPr>
          <w:sz w:val="28"/>
          <w:szCs w:val="28"/>
        </w:rPr>
        <w:t xml:space="preserve">%, земельный налог – </w:t>
      </w:r>
      <w:r w:rsidR="00573440">
        <w:rPr>
          <w:sz w:val="28"/>
          <w:szCs w:val="28"/>
        </w:rPr>
        <w:t>10,2</w:t>
      </w:r>
      <w:r w:rsidR="007B1BE0">
        <w:rPr>
          <w:sz w:val="28"/>
          <w:szCs w:val="28"/>
        </w:rPr>
        <w:t>%.</w:t>
      </w:r>
    </w:p>
    <w:p w:rsidR="007B1BE0" w:rsidRDefault="007B1BE0" w:rsidP="00D27D8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3569F" w:rsidRPr="00D27D82" w:rsidRDefault="00E3569F" w:rsidP="00D27D82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t xml:space="preserve">Налог на доходы физических лиц </w:t>
      </w:r>
    </w:p>
    <w:p w:rsidR="002B1883" w:rsidRDefault="00E3569F" w:rsidP="002B1883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 xml:space="preserve">Плановое поступление налога утверждено в сумме </w:t>
      </w:r>
      <w:r w:rsidR="00573440">
        <w:rPr>
          <w:sz w:val="28"/>
          <w:szCs w:val="28"/>
        </w:rPr>
        <w:t>370,0 тыс</w:t>
      </w:r>
      <w:proofErr w:type="gramStart"/>
      <w:r w:rsidR="00573440">
        <w:rPr>
          <w:sz w:val="28"/>
          <w:szCs w:val="28"/>
        </w:rPr>
        <w:t>.</w:t>
      </w:r>
      <w:r w:rsidRPr="00D27D82">
        <w:rPr>
          <w:sz w:val="28"/>
          <w:szCs w:val="28"/>
        </w:rPr>
        <w:t>р</w:t>
      </w:r>
      <w:proofErr w:type="gramEnd"/>
      <w:r w:rsidRPr="00D27D82">
        <w:rPr>
          <w:sz w:val="28"/>
          <w:szCs w:val="28"/>
        </w:rPr>
        <w:t xml:space="preserve">уб. или на </w:t>
      </w:r>
      <w:r w:rsidR="00573440">
        <w:rPr>
          <w:sz w:val="28"/>
          <w:szCs w:val="28"/>
        </w:rPr>
        <w:t>0,4тыс.рублей мен</w:t>
      </w:r>
      <w:r w:rsidRPr="00D27D82">
        <w:rPr>
          <w:sz w:val="28"/>
          <w:szCs w:val="28"/>
        </w:rPr>
        <w:t>ьше фактического поступления за 201</w:t>
      </w:r>
      <w:r w:rsidR="007B1BE0">
        <w:rPr>
          <w:sz w:val="28"/>
          <w:szCs w:val="28"/>
        </w:rPr>
        <w:t>6</w:t>
      </w:r>
      <w:r w:rsidRPr="00D27D82">
        <w:rPr>
          <w:sz w:val="28"/>
          <w:szCs w:val="28"/>
        </w:rPr>
        <w:t xml:space="preserve"> год. Фактически </w:t>
      </w:r>
      <w:r w:rsidR="007B1BE0">
        <w:rPr>
          <w:sz w:val="28"/>
          <w:szCs w:val="28"/>
        </w:rPr>
        <w:t>поступление НДФЛ в 2016</w:t>
      </w:r>
      <w:r w:rsidRPr="00D27D82">
        <w:rPr>
          <w:sz w:val="28"/>
          <w:szCs w:val="28"/>
        </w:rPr>
        <w:t xml:space="preserve"> году составило </w:t>
      </w:r>
      <w:r w:rsidR="00573440">
        <w:rPr>
          <w:sz w:val="28"/>
          <w:szCs w:val="28"/>
        </w:rPr>
        <w:t xml:space="preserve">370,4 </w:t>
      </w:r>
      <w:r w:rsidRPr="00D27D82">
        <w:rPr>
          <w:sz w:val="28"/>
          <w:szCs w:val="28"/>
        </w:rPr>
        <w:t>тыс</w:t>
      </w:r>
      <w:proofErr w:type="gramStart"/>
      <w:r w:rsidRPr="00D27D82">
        <w:rPr>
          <w:sz w:val="28"/>
          <w:szCs w:val="28"/>
        </w:rPr>
        <w:t>.р</w:t>
      </w:r>
      <w:proofErr w:type="gramEnd"/>
      <w:r w:rsidRPr="00D27D82">
        <w:rPr>
          <w:sz w:val="28"/>
          <w:szCs w:val="28"/>
        </w:rPr>
        <w:t xml:space="preserve">уб. </w:t>
      </w:r>
    </w:p>
    <w:p w:rsidR="002B1883" w:rsidRDefault="002B1883" w:rsidP="002B1883">
      <w:pPr>
        <w:pStyle w:val="Default"/>
        <w:ind w:firstLine="709"/>
        <w:jc w:val="both"/>
        <w:rPr>
          <w:sz w:val="28"/>
          <w:szCs w:val="28"/>
        </w:rPr>
      </w:pPr>
    </w:p>
    <w:p w:rsidR="00573440" w:rsidRPr="00D27D82" w:rsidRDefault="00E3569F" w:rsidP="002B18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Акцизы по подакцизным товарам 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Поступление доходов от акцизов по подакцизным товарам за 201</w:t>
      </w:r>
      <w:r w:rsidR="007B1BE0">
        <w:rPr>
          <w:color w:val="auto"/>
          <w:sz w:val="28"/>
          <w:szCs w:val="28"/>
        </w:rPr>
        <w:t>6</w:t>
      </w:r>
      <w:r w:rsidRPr="00D27D82">
        <w:rPr>
          <w:color w:val="auto"/>
          <w:sz w:val="28"/>
          <w:szCs w:val="28"/>
        </w:rPr>
        <w:t xml:space="preserve"> год составило </w:t>
      </w:r>
      <w:r w:rsidR="00573440">
        <w:rPr>
          <w:b/>
          <w:bCs/>
          <w:color w:val="auto"/>
          <w:sz w:val="28"/>
          <w:szCs w:val="28"/>
        </w:rPr>
        <w:t>1720,0 тыс.</w:t>
      </w:r>
      <w:r w:rsidRPr="00D27D82">
        <w:rPr>
          <w:color w:val="auto"/>
          <w:sz w:val="28"/>
          <w:szCs w:val="28"/>
        </w:rPr>
        <w:t xml:space="preserve"> руб. при плане </w:t>
      </w:r>
      <w:r w:rsidR="00573440">
        <w:rPr>
          <w:color w:val="auto"/>
          <w:sz w:val="28"/>
          <w:szCs w:val="28"/>
        </w:rPr>
        <w:t>1729,9 тыс.</w:t>
      </w:r>
      <w:r w:rsidRPr="00D27D82">
        <w:rPr>
          <w:color w:val="auto"/>
          <w:sz w:val="28"/>
          <w:szCs w:val="28"/>
        </w:rPr>
        <w:t xml:space="preserve"> руб</w:t>
      </w:r>
      <w:r w:rsidR="00573440">
        <w:rPr>
          <w:color w:val="auto"/>
          <w:sz w:val="28"/>
          <w:szCs w:val="28"/>
        </w:rPr>
        <w:t>.</w:t>
      </w:r>
    </w:p>
    <w:p w:rsidR="00C204AF" w:rsidRDefault="00C204AF" w:rsidP="00D27D8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0611C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Ед</w:t>
      </w:r>
      <w:r w:rsidR="00573440">
        <w:rPr>
          <w:b/>
          <w:bCs/>
          <w:color w:val="auto"/>
          <w:sz w:val="28"/>
          <w:szCs w:val="28"/>
        </w:rPr>
        <w:t>иный сельскохозяйственный налог</w:t>
      </w:r>
      <w:r w:rsidRPr="00D27D82">
        <w:rPr>
          <w:color w:val="auto"/>
          <w:sz w:val="28"/>
          <w:szCs w:val="28"/>
        </w:rPr>
        <w:t>.</w:t>
      </w:r>
      <w:r w:rsidR="00573440">
        <w:rPr>
          <w:color w:val="auto"/>
          <w:sz w:val="28"/>
          <w:szCs w:val="28"/>
        </w:rPr>
        <w:t xml:space="preserve"> Доходы от данного вида налога в 2016 году в бюджет не поступали.</w:t>
      </w:r>
      <w:r w:rsidRPr="00D27D82">
        <w:rPr>
          <w:color w:val="auto"/>
          <w:sz w:val="28"/>
          <w:szCs w:val="28"/>
        </w:rPr>
        <w:t xml:space="preserve"> Плательщиками данного вида налога являются сельскохозяйственные организации и КФХ. </w:t>
      </w:r>
    </w:p>
    <w:p w:rsidR="00573440" w:rsidRDefault="00573440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Поступление </w:t>
      </w:r>
      <w:r w:rsidR="008674C1">
        <w:rPr>
          <w:b/>
          <w:bCs/>
          <w:color w:val="auto"/>
          <w:sz w:val="28"/>
          <w:szCs w:val="28"/>
        </w:rPr>
        <w:t>доходов от налогов на имущество в том числе:</w:t>
      </w:r>
      <w:r w:rsidRPr="00D27D82">
        <w:rPr>
          <w:color w:val="auto"/>
          <w:sz w:val="28"/>
          <w:szCs w:val="28"/>
        </w:rPr>
        <w:t xml:space="preserve"> 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- </w:t>
      </w:r>
      <w:r w:rsidR="008674C1">
        <w:rPr>
          <w:b/>
          <w:bCs/>
          <w:color w:val="auto"/>
          <w:sz w:val="28"/>
          <w:szCs w:val="28"/>
        </w:rPr>
        <w:t>доходы</w:t>
      </w:r>
      <w:r w:rsidR="00C0611C">
        <w:rPr>
          <w:b/>
          <w:bCs/>
          <w:color w:val="auto"/>
          <w:sz w:val="28"/>
          <w:szCs w:val="28"/>
        </w:rPr>
        <w:t xml:space="preserve"> от уплаты </w:t>
      </w:r>
      <w:r w:rsidRPr="00D27D82">
        <w:rPr>
          <w:b/>
          <w:bCs/>
          <w:color w:val="auto"/>
          <w:sz w:val="28"/>
          <w:szCs w:val="28"/>
        </w:rPr>
        <w:t>налог</w:t>
      </w:r>
      <w:r w:rsidR="00C0611C">
        <w:rPr>
          <w:b/>
          <w:bCs/>
          <w:color w:val="auto"/>
          <w:sz w:val="28"/>
          <w:szCs w:val="28"/>
        </w:rPr>
        <w:t>а</w:t>
      </w:r>
      <w:r w:rsidRPr="00D27D82">
        <w:rPr>
          <w:b/>
          <w:bCs/>
          <w:color w:val="auto"/>
          <w:sz w:val="28"/>
          <w:szCs w:val="28"/>
        </w:rPr>
        <w:t xml:space="preserve"> на имущество физических лиц </w:t>
      </w:r>
      <w:r w:rsidRPr="00D27D82">
        <w:rPr>
          <w:color w:val="auto"/>
          <w:sz w:val="28"/>
          <w:szCs w:val="28"/>
        </w:rPr>
        <w:t xml:space="preserve">планировалось получить в сумме </w:t>
      </w:r>
      <w:r w:rsidR="008674C1">
        <w:rPr>
          <w:color w:val="auto"/>
          <w:sz w:val="28"/>
          <w:szCs w:val="28"/>
        </w:rPr>
        <w:t>19 тыс.</w:t>
      </w:r>
      <w:r w:rsidRPr="00D27D82">
        <w:rPr>
          <w:color w:val="auto"/>
          <w:sz w:val="28"/>
          <w:szCs w:val="28"/>
        </w:rPr>
        <w:t xml:space="preserve"> руб., фактически поступило </w:t>
      </w:r>
      <w:r w:rsidR="008674C1">
        <w:rPr>
          <w:b/>
          <w:bCs/>
          <w:color w:val="auto"/>
          <w:sz w:val="28"/>
          <w:szCs w:val="28"/>
        </w:rPr>
        <w:t>18,8 тыс.</w:t>
      </w:r>
      <w:r w:rsidRPr="00D27D82">
        <w:rPr>
          <w:color w:val="auto"/>
          <w:sz w:val="28"/>
          <w:szCs w:val="28"/>
        </w:rPr>
        <w:t xml:space="preserve"> руб. По сравнению с прошлым годом поступление данного вида налога </w:t>
      </w:r>
      <w:r w:rsidR="008674C1">
        <w:rPr>
          <w:color w:val="auto"/>
          <w:sz w:val="28"/>
          <w:szCs w:val="28"/>
        </w:rPr>
        <w:t>снизилось</w:t>
      </w:r>
      <w:r w:rsidRPr="00D27D82">
        <w:rPr>
          <w:color w:val="auto"/>
          <w:sz w:val="28"/>
          <w:szCs w:val="28"/>
        </w:rPr>
        <w:t xml:space="preserve"> на </w:t>
      </w:r>
      <w:r w:rsidR="008674C1">
        <w:rPr>
          <w:color w:val="auto"/>
          <w:sz w:val="28"/>
          <w:szCs w:val="28"/>
        </w:rPr>
        <w:t>5,6 тыс. рублей. Пояснений не представлено;</w:t>
      </w:r>
    </w:p>
    <w:p w:rsidR="00C0611C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- земельный налог </w:t>
      </w:r>
      <w:r w:rsidR="008674C1">
        <w:rPr>
          <w:color w:val="auto"/>
          <w:sz w:val="28"/>
          <w:szCs w:val="28"/>
        </w:rPr>
        <w:t>ис</w:t>
      </w:r>
      <w:r w:rsidRPr="00D27D82">
        <w:rPr>
          <w:color w:val="auto"/>
          <w:sz w:val="28"/>
          <w:szCs w:val="28"/>
        </w:rPr>
        <w:t xml:space="preserve">полнен </w:t>
      </w:r>
      <w:r w:rsidR="008674C1">
        <w:rPr>
          <w:color w:val="auto"/>
          <w:sz w:val="28"/>
          <w:szCs w:val="28"/>
        </w:rPr>
        <w:t>в сумме 240,4 тыс</w:t>
      </w:r>
      <w:proofErr w:type="gramStart"/>
      <w:r w:rsidR="008674C1">
        <w:rPr>
          <w:color w:val="auto"/>
          <w:sz w:val="28"/>
          <w:szCs w:val="28"/>
        </w:rPr>
        <w:t>.р</w:t>
      </w:r>
      <w:proofErr w:type="gramEnd"/>
      <w:r w:rsidR="008674C1">
        <w:rPr>
          <w:color w:val="auto"/>
          <w:sz w:val="28"/>
          <w:szCs w:val="28"/>
        </w:rPr>
        <w:t>ублей</w:t>
      </w:r>
      <w:r w:rsidRPr="00D27D82">
        <w:rPr>
          <w:color w:val="auto"/>
          <w:sz w:val="28"/>
          <w:szCs w:val="28"/>
        </w:rPr>
        <w:t xml:space="preserve"> при плане </w:t>
      </w:r>
      <w:r w:rsidR="008674C1">
        <w:rPr>
          <w:color w:val="auto"/>
          <w:sz w:val="28"/>
          <w:szCs w:val="28"/>
        </w:rPr>
        <w:t>241,5 тыс.</w:t>
      </w:r>
      <w:r w:rsidRPr="00D27D82">
        <w:rPr>
          <w:color w:val="auto"/>
          <w:sz w:val="28"/>
          <w:szCs w:val="28"/>
        </w:rPr>
        <w:t xml:space="preserve"> руб. По сравнению с прошлым годом поступление данного налога увеличилось </w:t>
      </w:r>
      <w:r w:rsidR="006B3A0D">
        <w:rPr>
          <w:color w:val="auto"/>
          <w:sz w:val="28"/>
          <w:szCs w:val="28"/>
        </w:rPr>
        <w:t xml:space="preserve">на </w:t>
      </w:r>
      <w:r w:rsidR="008674C1">
        <w:rPr>
          <w:color w:val="auto"/>
          <w:sz w:val="28"/>
          <w:szCs w:val="28"/>
        </w:rPr>
        <w:t>35,3 тыс. руб</w:t>
      </w:r>
      <w:r w:rsidRPr="00D27D82">
        <w:rPr>
          <w:color w:val="auto"/>
          <w:sz w:val="28"/>
          <w:szCs w:val="28"/>
        </w:rPr>
        <w:t xml:space="preserve">. 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r w:rsidRPr="00BE247D">
        <w:rPr>
          <w:bCs/>
          <w:color w:val="auto"/>
          <w:sz w:val="28"/>
          <w:szCs w:val="28"/>
        </w:rPr>
        <w:t xml:space="preserve">в 2015 году </w:t>
      </w:r>
      <w:r w:rsidR="008674C1">
        <w:rPr>
          <w:bCs/>
          <w:color w:val="auto"/>
          <w:sz w:val="28"/>
          <w:szCs w:val="28"/>
        </w:rPr>
        <w:t>составили 10,6 тыс</w:t>
      </w:r>
      <w:proofErr w:type="gramStart"/>
      <w:r w:rsidR="008674C1">
        <w:rPr>
          <w:bCs/>
          <w:color w:val="auto"/>
          <w:sz w:val="28"/>
          <w:szCs w:val="28"/>
        </w:rPr>
        <w:t>.р</w:t>
      </w:r>
      <w:proofErr w:type="gramEnd"/>
      <w:r w:rsidR="008674C1">
        <w:rPr>
          <w:bCs/>
          <w:color w:val="auto"/>
          <w:sz w:val="28"/>
          <w:szCs w:val="28"/>
        </w:rPr>
        <w:t>ублей</w:t>
      </w:r>
      <w:r w:rsidR="00BE247D">
        <w:rPr>
          <w:b/>
          <w:bCs/>
          <w:color w:val="auto"/>
          <w:sz w:val="28"/>
          <w:szCs w:val="28"/>
        </w:rPr>
        <w:t>.</w:t>
      </w:r>
      <w:r w:rsidRPr="006B3A0D">
        <w:rPr>
          <w:color w:val="FF0000"/>
          <w:sz w:val="28"/>
          <w:szCs w:val="28"/>
        </w:rPr>
        <w:t xml:space="preserve"> </w:t>
      </w:r>
      <w:r w:rsidR="006B3A0D">
        <w:rPr>
          <w:color w:val="auto"/>
          <w:sz w:val="28"/>
          <w:szCs w:val="28"/>
        </w:rPr>
        <w:t xml:space="preserve">В 2016 году доходы по данной статье составили </w:t>
      </w:r>
      <w:r w:rsidR="008674C1">
        <w:rPr>
          <w:color w:val="auto"/>
          <w:sz w:val="28"/>
          <w:szCs w:val="28"/>
        </w:rPr>
        <w:t>14,2тыс.</w:t>
      </w:r>
      <w:r w:rsidR="006B3A0D">
        <w:rPr>
          <w:color w:val="auto"/>
          <w:sz w:val="28"/>
          <w:szCs w:val="28"/>
        </w:rPr>
        <w:t xml:space="preserve"> руб. </w:t>
      </w:r>
      <w:r w:rsidR="008674C1">
        <w:rPr>
          <w:color w:val="auto"/>
          <w:sz w:val="28"/>
          <w:szCs w:val="28"/>
        </w:rPr>
        <w:t>при плане 14,5 тыс</w:t>
      </w:r>
      <w:proofErr w:type="gramStart"/>
      <w:r w:rsidR="008674C1">
        <w:rPr>
          <w:color w:val="auto"/>
          <w:sz w:val="28"/>
          <w:szCs w:val="28"/>
        </w:rPr>
        <w:t>.р</w:t>
      </w:r>
      <w:proofErr w:type="gramEnd"/>
      <w:r w:rsidR="008674C1">
        <w:rPr>
          <w:color w:val="auto"/>
          <w:sz w:val="28"/>
          <w:szCs w:val="28"/>
        </w:rPr>
        <w:t>ублей.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Безвозмездные поступления </w:t>
      </w:r>
      <w:r w:rsidR="007C59AF">
        <w:rPr>
          <w:color w:val="auto"/>
          <w:sz w:val="28"/>
          <w:szCs w:val="28"/>
        </w:rPr>
        <w:t>исполнены на 99,9</w:t>
      </w:r>
      <w:r w:rsidRPr="00D27D82">
        <w:rPr>
          <w:color w:val="auto"/>
          <w:sz w:val="28"/>
          <w:szCs w:val="28"/>
        </w:rPr>
        <w:t xml:space="preserve">%, поступление составило </w:t>
      </w:r>
      <w:r w:rsidR="002122C8">
        <w:rPr>
          <w:b/>
          <w:bCs/>
          <w:color w:val="auto"/>
          <w:sz w:val="28"/>
          <w:szCs w:val="28"/>
        </w:rPr>
        <w:t>5829,9 тыс</w:t>
      </w:r>
      <w:proofErr w:type="gramStart"/>
      <w:r w:rsidR="002122C8">
        <w:rPr>
          <w:b/>
          <w:bCs/>
          <w:color w:val="auto"/>
          <w:sz w:val="28"/>
          <w:szCs w:val="28"/>
        </w:rPr>
        <w:t>.</w:t>
      </w:r>
      <w:r w:rsidRPr="00D27D82">
        <w:rPr>
          <w:color w:val="auto"/>
          <w:sz w:val="28"/>
          <w:szCs w:val="28"/>
        </w:rPr>
        <w:t>р</w:t>
      </w:r>
      <w:proofErr w:type="gramEnd"/>
      <w:r w:rsidRPr="00D27D82">
        <w:rPr>
          <w:color w:val="auto"/>
          <w:sz w:val="28"/>
          <w:szCs w:val="28"/>
        </w:rPr>
        <w:t xml:space="preserve">уб., в т.ч.: </w:t>
      </w:r>
    </w:p>
    <w:p w:rsidR="002122C8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- дотации бюджетам поселений на выравнивание бюджетной обеспеченности поселения</w:t>
      </w:r>
      <w:r w:rsidR="007C59AF">
        <w:rPr>
          <w:color w:val="auto"/>
          <w:sz w:val="28"/>
          <w:szCs w:val="28"/>
        </w:rPr>
        <w:t xml:space="preserve"> </w:t>
      </w:r>
      <w:r w:rsidRPr="00D27D82">
        <w:rPr>
          <w:color w:val="auto"/>
          <w:sz w:val="28"/>
          <w:szCs w:val="28"/>
        </w:rPr>
        <w:t>–</w:t>
      </w:r>
      <w:r w:rsidR="007C59AF">
        <w:rPr>
          <w:color w:val="auto"/>
          <w:sz w:val="28"/>
          <w:szCs w:val="28"/>
        </w:rPr>
        <w:t xml:space="preserve"> </w:t>
      </w:r>
      <w:r w:rsidRPr="00D27D82">
        <w:rPr>
          <w:color w:val="auto"/>
          <w:sz w:val="28"/>
          <w:szCs w:val="28"/>
        </w:rPr>
        <w:t xml:space="preserve">фактически поступило </w:t>
      </w:r>
      <w:r w:rsidR="002122C8">
        <w:rPr>
          <w:color w:val="auto"/>
          <w:sz w:val="28"/>
          <w:szCs w:val="28"/>
        </w:rPr>
        <w:t>1826,1 тыс</w:t>
      </w:r>
      <w:proofErr w:type="gramStart"/>
      <w:r w:rsidR="002122C8">
        <w:rPr>
          <w:color w:val="auto"/>
          <w:sz w:val="28"/>
          <w:szCs w:val="28"/>
        </w:rPr>
        <w:t>.</w:t>
      </w:r>
      <w:r w:rsidRPr="00D27D82">
        <w:rPr>
          <w:color w:val="auto"/>
          <w:sz w:val="28"/>
          <w:szCs w:val="28"/>
        </w:rPr>
        <w:t>р</w:t>
      </w:r>
      <w:proofErr w:type="gramEnd"/>
      <w:r w:rsidRPr="00D27D82">
        <w:rPr>
          <w:color w:val="auto"/>
          <w:sz w:val="28"/>
          <w:szCs w:val="28"/>
        </w:rPr>
        <w:t xml:space="preserve">уб., </w:t>
      </w:r>
      <w:r w:rsidR="002122C8">
        <w:rPr>
          <w:color w:val="auto"/>
          <w:sz w:val="28"/>
          <w:szCs w:val="28"/>
        </w:rPr>
        <w:t>в том числе из районного бюджета – 626,7 тыс.рублей;</w:t>
      </w:r>
    </w:p>
    <w:p w:rsidR="002122C8" w:rsidRPr="00C77649" w:rsidRDefault="00E3569F" w:rsidP="002122C8">
      <w:pPr>
        <w:rPr>
          <w:rFonts w:ascii="Times New Roman" w:hAnsi="Times New Roman" w:cs="Times New Roman"/>
          <w:sz w:val="28"/>
          <w:szCs w:val="28"/>
        </w:rPr>
      </w:pPr>
      <w:r w:rsidRPr="002122C8">
        <w:rPr>
          <w:rFonts w:ascii="Times New Roman" w:hAnsi="Times New Roman" w:cs="Times New Roman"/>
          <w:sz w:val="28"/>
          <w:szCs w:val="28"/>
        </w:rPr>
        <w:t xml:space="preserve">- </w:t>
      </w:r>
      <w:r w:rsidR="002122C8" w:rsidRPr="002122C8"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на поддержку мер по </w:t>
      </w:r>
      <w:r w:rsidR="002122C8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2122C8" w:rsidRPr="00C77649">
        <w:rPr>
          <w:rFonts w:ascii="Times New Roman" w:hAnsi="Times New Roman" w:cs="Times New Roman"/>
          <w:sz w:val="28"/>
          <w:szCs w:val="28"/>
        </w:rPr>
        <w:t>сбалансированности исполнены в сумме 414,6 тыс</w:t>
      </w:r>
      <w:proofErr w:type="gramStart"/>
      <w:r w:rsidR="002122C8" w:rsidRPr="00C776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22C8" w:rsidRPr="00C77649">
        <w:rPr>
          <w:rFonts w:ascii="Times New Roman" w:hAnsi="Times New Roman" w:cs="Times New Roman"/>
          <w:sz w:val="28"/>
          <w:szCs w:val="28"/>
        </w:rPr>
        <w:t>уб.;</w:t>
      </w:r>
    </w:p>
    <w:p w:rsidR="002122C8" w:rsidRPr="00C77649" w:rsidRDefault="00E3569F" w:rsidP="002122C8">
      <w:pPr>
        <w:rPr>
          <w:rFonts w:ascii="Times New Roman" w:hAnsi="Times New Roman" w:cs="Times New Roman"/>
          <w:sz w:val="28"/>
          <w:szCs w:val="28"/>
        </w:rPr>
      </w:pPr>
      <w:r w:rsidRPr="00C77649">
        <w:rPr>
          <w:rFonts w:ascii="Times New Roman" w:hAnsi="Times New Roman" w:cs="Times New Roman"/>
          <w:sz w:val="28"/>
          <w:szCs w:val="28"/>
        </w:rPr>
        <w:t xml:space="preserve">- субвенции от других бюджетов бюджетной системы РФ (на осуществление первичного воинского учета) – план </w:t>
      </w:r>
      <w:r w:rsidR="002122C8" w:rsidRPr="00C77649">
        <w:rPr>
          <w:rFonts w:ascii="Times New Roman" w:hAnsi="Times New Roman" w:cs="Times New Roman"/>
          <w:sz w:val="28"/>
          <w:szCs w:val="28"/>
        </w:rPr>
        <w:t>77,4 тыс</w:t>
      </w:r>
      <w:proofErr w:type="gramStart"/>
      <w:r w:rsidR="002122C8" w:rsidRPr="00C77649">
        <w:rPr>
          <w:rFonts w:ascii="Times New Roman" w:hAnsi="Times New Roman" w:cs="Times New Roman"/>
          <w:sz w:val="28"/>
          <w:szCs w:val="28"/>
        </w:rPr>
        <w:t>.</w:t>
      </w:r>
      <w:r w:rsidRPr="00C77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649">
        <w:rPr>
          <w:rFonts w:ascii="Times New Roman" w:hAnsi="Times New Roman" w:cs="Times New Roman"/>
          <w:sz w:val="28"/>
          <w:szCs w:val="28"/>
        </w:rPr>
        <w:t xml:space="preserve">уб., факт – </w:t>
      </w:r>
      <w:r w:rsidR="002122C8" w:rsidRPr="00C77649">
        <w:rPr>
          <w:rFonts w:ascii="Times New Roman" w:hAnsi="Times New Roman" w:cs="Times New Roman"/>
          <w:sz w:val="28"/>
          <w:szCs w:val="28"/>
        </w:rPr>
        <w:t>77,4 тыс.</w:t>
      </w:r>
      <w:r w:rsidRPr="00C77649">
        <w:rPr>
          <w:rFonts w:ascii="Times New Roman" w:hAnsi="Times New Roman" w:cs="Times New Roman"/>
          <w:sz w:val="28"/>
          <w:szCs w:val="28"/>
        </w:rPr>
        <w:t xml:space="preserve">руб., т. е. 100%; </w:t>
      </w:r>
    </w:p>
    <w:p w:rsidR="002122C8" w:rsidRPr="00C77649" w:rsidRDefault="002122C8" w:rsidP="002122C8">
      <w:pPr>
        <w:rPr>
          <w:rFonts w:ascii="Times New Roman" w:hAnsi="Times New Roman" w:cs="Times New Roman"/>
          <w:sz w:val="28"/>
          <w:szCs w:val="28"/>
        </w:rPr>
      </w:pPr>
      <w:r w:rsidRPr="00C77649">
        <w:rPr>
          <w:rFonts w:ascii="Times New Roman" w:hAnsi="Times New Roman" w:cs="Times New Roman"/>
          <w:sz w:val="28"/>
          <w:szCs w:val="28"/>
        </w:rPr>
        <w:t>- прочие субсидии – 3511,8 тыс</w:t>
      </w:r>
      <w:proofErr w:type="gramStart"/>
      <w:r w:rsidRPr="00C776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649">
        <w:rPr>
          <w:rFonts w:ascii="Times New Roman" w:hAnsi="Times New Roman" w:cs="Times New Roman"/>
          <w:sz w:val="28"/>
          <w:szCs w:val="28"/>
        </w:rPr>
        <w:t>уб.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27D82">
        <w:rPr>
          <w:color w:val="auto"/>
          <w:sz w:val="28"/>
          <w:szCs w:val="28"/>
        </w:rPr>
        <w:lastRenderedPageBreak/>
        <w:t>Пояснительная записка, представленная к проекту решения Ду</w:t>
      </w:r>
      <w:r w:rsidR="00C76D51">
        <w:rPr>
          <w:color w:val="auto"/>
          <w:sz w:val="28"/>
          <w:szCs w:val="28"/>
        </w:rPr>
        <w:t>мы об исполнении бюджета за 2016</w:t>
      </w:r>
      <w:r w:rsidRPr="00D27D82">
        <w:rPr>
          <w:color w:val="auto"/>
          <w:sz w:val="28"/>
          <w:szCs w:val="28"/>
        </w:rPr>
        <w:t xml:space="preserve"> год не содержит</w:t>
      </w:r>
      <w:proofErr w:type="gramEnd"/>
      <w:r w:rsidRPr="00D27D82">
        <w:rPr>
          <w:color w:val="auto"/>
          <w:sz w:val="28"/>
          <w:szCs w:val="28"/>
        </w:rPr>
        <w:t xml:space="preserve"> полной информации об исполнении доходов бюджета, а лишь констатирует плановые цифры без проведения детализированного анализа. </w:t>
      </w:r>
    </w:p>
    <w:p w:rsidR="00C76D51" w:rsidRPr="00D27D82" w:rsidRDefault="00C76D51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4. Расходы бюджета сельского поселения за 201</w:t>
      </w:r>
      <w:r w:rsidR="00C76D51">
        <w:rPr>
          <w:b/>
          <w:bCs/>
          <w:color w:val="auto"/>
          <w:sz w:val="28"/>
          <w:szCs w:val="28"/>
        </w:rPr>
        <w:t>6</w:t>
      </w:r>
      <w:r w:rsidRPr="00D27D82">
        <w:rPr>
          <w:b/>
          <w:bCs/>
          <w:color w:val="auto"/>
          <w:sz w:val="28"/>
          <w:szCs w:val="28"/>
        </w:rPr>
        <w:t xml:space="preserve"> год </w:t>
      </w:r>
    </w:p>
    <w:p w:rsidR="00E3569F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 xml:space="preserve">Исполнение </w:t>
      </w:r>
      <w:r w:rsidRPr="00D27D82">
        <w:rPr>
          <w:b/>
          <w:bCs/>
          <w:color w:val="auto"/>
          <w:sz w:val="28"/>
          <w:szCs w:val="28"/>
        </w:rPr>
        <w:t>расходной части бюджета за 201</w:t>
      </w:r>
      <w:r w:rsidR="00C76D51">
        <w:rPr>
          <w:b/>
          <w:bCs/>
          <w:color w:val="auto"/>
          <w:sz w:val="28"/>
          <w:szCs w:val="28"/>
        </w:rPr>
        <w:t>6</w:t>
      </w:r>
      <w:r w:rsidRPr="00D27D82">
        <w:rPr>
          <w:b/>
          <w:bCs/>
          <w:color w:val="auto"/>
          <w:sz w:val="28"/>
          <w:szCs w:val="28"/>
        </w:rPr>
        <w:t xml:space="preserve"> год </w:t>
      </w:r>
      <w:r w:rsidRPr="00D27D82">
        <w:rPr>
          <w:color w:val="auto"/>
          <w:sz w:val="28"/>
          <w:szCs w:val="28"/>
        </w:rPr>
        <w:t xml:space="preserve">составляет </w:t>
      </w:r>
      <w:r w:rsidR="002122C8">
        <w:rPr>
          <w:color w:val="auto"/>
          <w:sz w:val="28"/>
          <w:szCs w:val="28"/>
        </w:rPr>
        <w:t>6872,6</w:t>
      </w:r>
      <w:r w:rsidRPr="00D27D82">
        <w:rPr>
          <w:color w:val="auto"/>
          <w:sz w:val="28"/>
          <w:szCs w:val="28"/>
        </w:rPr>
        <w:t xml:space="preserve"> руб., или </w:t>
      </w:r>
      <w:r w:rsidR="002122C8">
        <w:rPr>
          <w:color w:val="auto"/>
          <w:sz w:val="28"/>
          <w:szCs w:val="28"/>
        </w:rPr>
        <w:t>75,3</w:t>
      </w:r>
      <w:r w:rsidRPr="00D27D82">
        <w:rPr>
          <w:color w:val="auto"/>
          <w:sz w:val="28"/>
          <w:szCs w:val="28"/>
        </w:rPr>
        <w:t xml:space="preserve"> % к годовым назначениям (см. таблицу № 2). </w:t>
      </w:r>
    </w:p>
    <w:p w:rsidR="00CB1F2B" w:rsidRPr="00D27D82" w:rsidRDefault="00CB1F2B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Pr="00D27D82" w:rsidRDefault="00E3569F" w:rsidP="00CB1F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D82">
        <w:rPr>
          <w:rFonts w:ascii="Times New Roman" w:hAnsi="Times New Roman" w:cs="Times New Roman"/>
          <w:sz w:val="28"/>
          <w:szCs w:val="28"/>
        </w:rPr>
        <w:t>Таблица № 2 (тыс. руб.)</w:t>
      </w:r>
    </w:p>
    <w:tbl>
      <w:tblPr>
        <w:tblW w:w="9502" w:type="dxa"/>
        <w:tblInd w:w="103" w:type="dxa"/>
        <w:tblLayout w:type="fixed"/>
        <w:tblLook w:val="0000"/>
      </w:tblPr>
      <w:tblGrid>
        <w:gridCol w:w="3124"/>
        <w:gridCol w:w="1276"/>
        <w:gridCol w:w="1417"/>
        <w:gridCol w:w="1418"/>
        <w:gridCol w:w="1275"/>
        <w:gridCol w:w="992"/>
      </w:tblGrid>
      <w:tr w:rsidR="00CB1F2B" w:rsidRPr="0077126F" w:rsidTr="002A32F3">
        <w:trPr>
          <w:trHeight w:val="108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1F2B" w:rsidRPr="0077126F" w:rsidRDefault="00CB1F2B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F2B" w:rsidRPr="0077126F" w:rsidRDefault="00CB1F2B" w:rsidP="00771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исполнено за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1F2B" w:rsidRPr="0077126F" w:rsidRDefault="00CB1F2B" w:rsidP="00771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План расходов бюджета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1F2B" w:rsidRPr="0077126F" w:rsidRDefault="00CB1F2B" w:rsidP="00771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исполнение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1F2B" w:rsidRPr="0077126F" w:rsidRDefault="00CB1F2B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  <w:r w:rsidR="006E39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плана 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1F2B" w:rsidRPr="0077126F" w:rsidRDefault="00CB1F2B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  <w:r w:rsidR="006E39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плана 2016 г.</w:t>
            </w:r>
          </w:p>
        </w:tc>
      </w:tr>
      <w:tr w:rsidR="00A278BE" w:rsidRPr="0077126F" w:rsidTr="00C95EB7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3191,40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3113,80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97,57</w:t>
            </w:r>
          </w:p>
        </w:tc>
      </w:tr>
      <w:tr w:rsidR="00A278BE" w:rsidRPr="0077126F" w:rsidTr="00A278BE">
        <w:trPr>
          <w:trHeight w:val="21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9B78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278BE" w:rsidRPr="0077126F" w:rsidTr="00A278BE">
        <w:trPr>
          <w:trHeight w:val="73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9B78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278BE" w:rsidRPr="0077126F" w:rsidTr="005E72A1">
        <w:trPr>
          <w:trHeight w:val="19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2748,70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724,80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26,37</w:t>
            </w:r>
          </w:p>
        </w:tc>
      </w:tr>
      <w:tr w:rsidR="00A278BE" w:rsidRPr="0077126F" w:rsidTr="00A278BE">
        <w:trPr>
          <w:trHeight w:val="41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194,50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192,80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</w:tr>
      <w:tr w:rsidR="00A278BE" w:rsidRPr="0077126F" w:rsidTr="00A278BE">
        <w:trPr>
          <w:trHeight w:val="10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2661,20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2510,80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94,35</w:t>
            </w:r>
          </w:p>
        </w:tc>
      </w:tr>
      <w:tr w:rsidR="00A278BE" w:rsidRPr="0077126F" w:rsidTr="00017106">
        <w:trPr>
          <w:trHeight w:val="1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145,70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145,60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2A32F3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99,93</w:t>
            </w:r>
          </w:p>
        </w:tc>
      </w:tr>
      <w:tr w:rsidR="00A278BE" w:rsidRPr="0077126F" w:rsidTr="00FD1798">
        <w:trPr>
          <w:trHeight w:val="3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D17A3B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2A32F3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278BE" w:rsidRPr="0077126F" w:rsidTr="005950E8">
        <w:trPr>
          <w:trHeight w:val="3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bCs/>
                <w:sz w:val="20"/>
                <w:szCs w:val="2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2A32F3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BE" w:rsidRPr="00A278BE" w:rsidRDefault="00A278BE" w:rsidP="00A278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8B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278BE" w:rsidRPr="0077126F" w:rsidTr="003335DF">
        <w:trPr>
          <w:trHeight w:val="30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278BE" w:rsidRPr="0077126F" w:rsidRDefault="00A278BE" w:rsidP="00DF3EA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278BE" w:rsidRPr="002A32F3" w:rsidRDefault="00A278BE" w:rsidP="00A278B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3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278BE" w:rsidRPr="002A32F3" w:rsidRDefault="00A278BE" w:rsidP="00A278B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278BE" w:rsidRPr="002A32F3" w:rsidRDefault="00A278BE" w:rsidP="00A278B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278BE" w:rsidRPr="002A32F3" w:rsidRDefault="002A32F3" w:rsidP="00A278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F3">
              <w:rPr>
                <w:rFonts w:ascii="Times New Roman" w:hAnsi="Times New Roman" w:cs="Times New Roman"/>
                <w:b/>
                <w:sz w:val="20"/>
                <w:szCs w:val="20"/>
              </w:rPr>
              <w:t>2253,7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278BE" w:rsidRPr="002A32F3" w:rsidRDefault="00A278BE" w:rsidP="00A278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F3">
              <w:rPr>
                <w:rFonts w:ascii="Times New Roman" w:hAnsi="Times New Roman" w:cs="Times New Roman"/>
                <w:b/>
                <w:sz w:val="20"/>
                <w:szCs w:val="20"/>
              </w:rPr>
              <w:t>75,31</w:t>
            </w:r>
          </w:p>
        </w:tc>
      </w:tr>
    </w:tbl>
    <w:p w:rsidR="00E3569F" w:rsidRPr="00D27D82" w:rsidRDefault="00E3569F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699" w:rsidRPr="00B90699" w:rsidRDefault="00B90699" w:rsidP="00C7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99">
        <w:rPr>
          <w:rFonts w:ascii="Times New Roman" w:hAnsi="Times New Roman" w:cs="Times New Roman"/>
          <w:b/>
          <w:sz w:val="28"/>
          <w:szCs w:val="28"/>
        </w:rPr>
        <w:t>Раздел 01 "Общегосударственные расходы"</w:t>
      </w:r>
    </w:p>
    <w:p w:rsidR="00B90699" w:rsidRPr="00B90699" w:rsidRDefault="00B90699" w:rsidP="00C7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99">
        <w:rPr>
          <w:rFonts w:ascii="Times New Roman" w:hAnsi="Times New Roman" w:cs="Times New Roman"/>
          <w:sz w:val="28"/>
          <w:szCs w:val="28"/>
        </w:rPr>
        <w:t>По данному разделу отражены расходы на функционирование высшего должностного лица местного самоуправления, аппарата администрации, резервного фонда, другие общегосударственные вопросы. Расходы по разделу в 2016 году составляют  3313,8 тыс. рублей, из них на функционирование высшего должностного лица органа местного самоуправления -728,5 тыс. рублей (заработная плата с  начислениями на нее)</w:t>
      </w:r>
      <w:proofErr w:type="gramStart"/>
      <w:r w:rsidRPr="00B906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90699">
        <w:rPr>
          <w:rFonts w:ascii="Times New Roman" w:hAnsi="Times New Roman" w:cs="Times New Roman"/>
          <w:sz w:val="28"/>
          <w:szCs w:val="28"/>
        </w:rPr>
        <w:t>а расходы по содержанию местной администрации исполнено 2385,3тыс. рублей, в том числе 2108,5 тыс.руб</w:t>
      </w:r>
      <w:r w:rsidR="00C77649">
        <w:rPr>
          <w:rFonts w:ascii="Times New Roman" w:hAnsi="Times New Roman" w:cs="Times New Roman"/>
          <w:sz w:val="28"/>
          <w:szCs w:val="28"/>
        </w:rPr>
        <w:t>.</w:t>
      </w:r>
      <w:r w:rsidRPr="00B90699">
        <w:rPr>
          <w:rFonts w:ascii="Times New Roman" w:hAnsi="Times New Roman" w:cs="Times New Roman"/>
          <w:sz w:val="28"/>
          <w:szCs w:val="28"/>
        </w:rPr>
        <w:t>-</w:t>
      </w:r>
      <w:r w:rsidR="00C77649">
        <w:rPr>
          <w:rFonts w:ascii="Times New Roman" w:hAnsi="Times New Roman" w:cs="Times New Roman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sz w:val="28"/>
          <w:szCs w:val="28"/>
        </w:rPr>
        <w:t>расходы на заработную плату и начисления на нее, 13,4 тыс.рублей - услуги связи; 45,7 тыс</w:t>
      </w:r>
      <w:proofErr w:type="gramStart"/>
      <w:r w:rsidRPr="00B906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0699">
        <w:rPr>
          <w:rFonts w:ascii="Times New Roman" w:hAnsi="Times New Roman" w:cs="Times New Roman"/>
          <w:sz w:val="28"/>
          <w:szCs w:val="28"/>
        </w:rPr>
        <w:t>ублей - увеличение стоимости материальных запасов (</w:t>
      </w:r>
      <w:proofErr w:type="spellStart"/>
      <w:r w:rsidRPr="00B906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0699">
        <w:rPr>
          <w:rFonts w:ascii="Times New Roman" w:hAnsi="Times New Roman" w:cs="Times New Roman"/>
          <w:sz w:val="28"/>
          <w:szCs w:val="28"/>
        </w:rPr>
        <w:t>/части,</w:t>
      </w:r>
      <w:r w:rsidR="00C77649">
        <w:rPr>
          <w:rFonts w:ascii="Times New Roman" w:hAnsi="Times New Roman" w:cs="Times New Roman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sz w:val="28"/>
          <w:szCs w:val="28"/>
        </w:rPr>
        <w:t xml:space="preserve">ГСМ); 51,9 тыс.рублей </w:t>
      </w:r>
      <w:r w:rsidRPr="00B90699">
        <w:rPr>
          <w:rFonts w:ascii="Times New Roman" w:hAnsi="Times New Roman" w:cs="Times New Roman"/>
          <w:sz w:val="28"/>
          <w:szCs w:val="28"/>
        </w:rPr>
        <w:lastRenderedPageBreak/>
        <w:t>- прочие работы,услуги,99,8 тыс.рублей - увеличение стоимости основных средств (приобретение орг.техники)</w:t>
      </w:r>
    </w:p>
    <w:p w:rsidR="00E3569F" w:rsidRDefault="00B447B0" w:rsidP="00D27D82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/>
          <w:color w:val="auto"/>
          <w:sz w:val="28"/>
          <w:szCs w:val="28"/>
        </w:rPr>
        <w:t>По разделу «</w:t>
      </w:r>
      <w:r w:rsidRPr="00B447B0">
        <w:rPr>
          <w:rFonts w:eastAsia="Calibri"/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rFonts w:eastAsia="Calibri"/>
          <w:b/>
          <w:sz w:val="28"/>
          <w:szCs w:val="28"/>
        </w:rPr>
        <w:t xml:space="preserve">» </w:t>
      </w:r>
      <w:r w:rsidRPr="00B447B0">
        <w:rPr>
          <w:rFonts w:eastAsia="Calibri"/>
          <w:sz w:val="28"/>
          <w:szCs w:val="28"/>
        </w:rPr>
        <w:t>на 2016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денежные</w:t>
      </w:r>
      <w:r>
        <w:rPr>
          <w:rFonts w:eastAsia="Calibri"/>
          <w:b/>
          <w:sz w:val="28"/>
          <w:szCs w:val="28"/>
        </w:rPr>
        <w:t xml:space="preserve"> </w:t>
      </w:r>
      <w:r w:rsidRPr="00B447B0">
        <w:rPr>
          <w:rFonts w:eastAsia="Calibri"/>
          <w:sz w:val="28"/>
          <w:szCs w:val="28"/>
        </w:rPr>
        <w:t>средства были запланированы</w:t>
      </w:r>
      <w:r w:rsidR="00B90699">
        <w:rPr>
          <w:rFonts w:eastAsia="Calibri"/>
          <w:sz w:val="28"/>
          <w:szCs w:val="28"/>
        </w:rPr>
        <w:t xml:space="preserve"> в сумме 40</w:t>
      </w:r>
      <w:r w:rsidRPr="00B447B0">
        <w:rPr>
          <w:rFonts w:eastAsia="Calibri"/>
          <w:sz w:val="28"/>
          <w:szCs w:val="28"/>
        </w:rPr>
        <w:t>,</w:t>
      </w:r>
      <w:r w:rsidR="00B90699">
        <w:rPr>
          <w:rFonts w:eastAsia="Calibri"/>
          <w:sz w:val="28"/>
          <w:szCs w:val="28"/>
        </w:rPr>
        <w:t>0 тыс</w:t>
      </w:r>
      <w:proofErr w:type="gramStart"/>
      <w:r w:rsidR="00B90699">
        <w:rPr>
          <w:rFonts w:eastAsia="Calibri"/>
          <w:sz w:val="28"/>
          <w:szCs w:val="28"/>
        </w:rPr>
        <w:t>.р</w:t>
      </w:r>
      <w:proofErr w:type="gramEnd"/>
      <w:r w:rsidR="00B90699">
        <w:rPr>
          <w:rFonts w:eastAsia="Calibri"/>
          <w:sz w:val="28"/>
          <w:szCs w:val="28"/>
        </w:rPr>
        <w:t>ублей</w:t>
      </w:r>
      <w:r w:rsidRPr="00B447B0">
        <w:rPr>
          <w:rFonts w:eastAsia="Calibri"/>
          <w:sz w:val="28"/>
          <w:szCs w:val="28"/>
        </w:rPr>
        <w:t xml:space="preserve"> </w:t>
      </w:r>
      <w:r w:rsidR="00B90699">
        <w:rPr>
          <w:rFonts w:eastAsia="Calibri"/>
          <w:sz w:val="28"/>
          <w:szCs w:val="28"/>
        </w:rPr>
        <w:t>и исполнены на 100%</w:t>
      </w:r>
      <w:r w:rsidRPr="00B447B0">
        <w:rPr>
          <w:rFonts w:eastAsia="Calibri"/>
          <w:sz w:val="28"/>
          <w:szCs w:val="28"/>
        </w:rPr>
        <w:t>.</w:t>
      </w:r>
      <w:r w:rsidR="004703B2">
        <w:rPr>
          <w:rFonts w:eastAsia="Calibri"/>
          <w:sz w:val="28"/>
          <w:szCs w:val="28"/>
        </w:rPr>
        <w:t xml:space="preserve"> </w:t>
      </w:r>
    </w:p>
    <w:p w:rsidR="00F31144" w:rsidRPr="00066CDB" w:rsidRDefault="00F31144" w:rsidP="00F3114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сказано в статье</w:t>
      </w:r>
      <w:r w:rsidRPr="00066CDB">
        <w:rPr>
          <w:sz w:val="28"/>
          <w:szCs w:val="28"/>
        </w:rPr>
        <w:t xml:space="preserve"> 19 Федерального закона от 21.12.1994г. №69-ФЗ «О пожарной безопасности», в которой указано, что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F31144" w:rsidRPr="00066CDB" w:rsidRDefault="00F31144" w:rsidP="00F3114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6CDB">
        <w:rPr>
          <w:sz w:val="28"/>
          <w:szCs w:val="28"/>
        </w:rPr>
        <w:t xml:space="preserve">Кроме этого, в статье 19 Федерального закона от 21.12.1994г. №69-ФЗ «О пожарной безопасности» сказано, что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самоуправления, которые </w:t>
      </w:r>
      <w:r>
        <w:rPr>
          <w:sz w:val="28"/>
          <w:szCs w:val="28"/>
        </w:rPr>
        <w:t>не разработаны</w:t>
      </w:r>
      <w:r w:rsidRPr="00066CDB">
        <w:rPr>
          <w:sz w:val="28"/>
          <w:szCs w:val="28"/>
        </w:rPr>
        <w:t>.</w:t>
      </w:r>
    </w:p>
    <w:p w:rsidR="00B90699" w:rsidRDefault="00B90699" w:rsidP="00D27D82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666988" w:rsidRDefault="00E3569F" w:rsidP="005850E9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Национальная оборона, мобилизационная и вневойсковая подготовка (подраздел 0203)</w:t>
      </w:r>
      <w:r w:rsidR="00F31144">
        <w:rPr>
          <w:b/>
          <w:bCs/>
          <w:color w:val="auto"/>
          <w:sz w:val="28"/>
          <w:szCs w:val="28"/>
        </w:rPr>
        <w:t>.</w:t>
      </w:r>
      <w:r w:rsidRPr="00D27D82">
        <w:rPr>
          <w:b/>
          <w:bCs/>
          <w:color w:val="auto"/>
          <w:sz w:val="28"/>
          <w:szCs w:val="28"/>
        </w:rPr>
        <w:t xml:space="preserve"> </w:t>
      </w:r>
      <w:r w:rsidR="00F31144">
        <w:rPr>
          <w:color w:val="auto"/>
          <w:sz w:val="28"/>
          <w:szCs w:val="28"/>
        </w:rPr>
        <w:t>И</w:t>
      </w:r>
      <w:r w:rsidRPr="00D27D82">
        <w:rPr>
          <w:color w:val="auto"/>
          <w:sz w:val="28"/>
          <w:szCs w:val="28"/>
        </w:rPr>
        <w:t>сполнение</w:t>
      </w:r>
      <w:r w:rsidR="00F31144">
        <w:rPr>
          <w:color w:val="auto"/>
          <w:sz w:val="28"/>
          <w:szCs w:val="28"/>
        </w:rPr>
        <w:t xml:space="preserve"> по данному разделу</w:t>
      </w:r>
      <w:r w:rsidRPr="00D27D82">
        <w:rPr>
          <w:color w:val="auto"/>
          <w:sz w:val="28"/>
          <w:szCs w:val="28"/>
        </w:rPr>
        <w:t xml:space="preserve"> составляет </w:t>
      </w:r>
      <w:r w:rsidR="00F31144">
        <w:rPr>
          <w:b/>
          <w:bCs/>
          <w:color w:val="auto"/>
          <w:sz w:val="28"/>
          <w:szCs w:val="28"/>
        </w:rPr>
        <w:t>77,4 тыс.</w:t>
      </w:r>
      <w:r w:rsidRPr="00D27D82">
        <w:rPr>
          <w:color w:val="auto"/>
          <w:sz w:val="28"/>
          <w:szCs w:val="28"/>
        </w:rPr>
        <w:t xml:space="preserve"> руб., или 100% к плану</w:t>
      </w:r>
      <w:r w:rsidR="005850E9">
        <w:rPr>
          <w:color w:val="auto"/>
          <w:sz w:val="28"/>
          <w:szCs w:val="28"/>
        </w:rPr>
        <w:t xml:space="preserve">. </w:t>
      </w:r>
      <w:r w:rsidRPr="00666988">
        <w:rPr>
          <w:sz w:val="28"/>
          <w:szCs w:val="28"/>
        </w:rPr>
        <w:t>По данному подразделу произведены расходы за счет субвенции из областного бюджета на осуществление первичного воинского учета (содержание специалиста по воинскому учету)</w:t>
      </w:r>
      <w:r w:rsidR="00570D39" w:rsidRPr="00666988">
        <w:rPr>
          <w:sz w:val="28"/>
          <w:szCs w:val="28"/>
        </w:rPr>
        <w:t>.</w:t>
      </w:r>
      <w:r w:rsidR="005850E9">
        <w:rPr>
          <w:rFonts w:eastAsia="Calibri"/>
          <w:sz w:val="28"/>
          <w:szCs w:val="28"/>
        </w:rPr>
        <w:t xml:space="preserve"> </w:t>
      </w:r>
      <w:r w:rsidR="00666988" w:rsidRPr="00666988">
        <w:rPr>
          <w:rFonts w:eastAsia="Calibri"/>
          <w:sz w:val="28"/>
          <w:szCs w:val="28"/>
        </w:rPr>
        <w:t xml:space="preserve">Денежные средства по направлены на выплату заработной платы и начислений на нее, приобретение материальных запасов и услуг связи. </w:t>
      </w:r>
      <w:r w:rsidR="00666988" w:rsidRPr="00666988">
        <w:rPr>
          <w:rFonts w:eastAsia="Calibri"/>
          <w:sz w:val="28"/>
          <w:szCs w:val="28"/>
        </w:rPr>
        <w:lastRenderedPageBreak/>
        <w:t>Первичный воинский учет на территориях, где от</w:t>
      </w:r>
      <w:r w:rsidR="00666988" w:rsidRPr="00666988">
        <w:rPr>
          <w:sz w:val="28"/>
          <w:szCs w:val="28"/>
        </w:rPr>
        <w:t>сутствуют военные комиссариаты.</w:t>
      </w:r>
    </w:p>
    <w:p w:rsidR="005850E9" w:rsidRPr="00666988" w:rsidRDefault="005850E9" w:rsidP="005850E9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666988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0E9">
        <w:rPr>
          <w:b/>
          <w:color w:val="auto"/>
          <w:sz w:val="28"/>
          <w:szCs w:val="28"/>
        </w:rPr>
        <w:t>Расходы</w:t>
      </w:r>
      <w:r w:rsidRPr="00D27D82">
        <w:rPr>
          <w:color w:val="auto"/>
          <w:sz w:val="28"/>
          <w:szCs w:val="28"/>
        </w:rPr>
        <w:t xml:space="preserve"> </w:t>
      </w:r>
      <w:r w:rsidR="00F31144">
        <w:rPr>
          <w:b/>
          <w:bCs/>
          <w:color w:val="auto"/>
          <w:sz w:val="28"/>
          <w:szCs w:val="28"/>
        </w:rPr>
        <w:t>по подразделу 04</w:t>
      </w:r>
      <w:r w:rsidRPr="00D27D82">
        <w:rPr>
          <w:b/>
          <w:bCs/>
          <w:color w:val="auto"/>
          <w:sz w:val="28"/>
          <w:szCs w:val="28"/>
        </w:rPr>
        <w:t xml:space="preserve"> «Дорожное хозяйство» </w:t>
      </w:r>
      <w:r w:rsidR="00E85C83">
        <w:rPr>
          <w:b/>
          <w:bCs/>
          <w:color w:val="auto"/>
          <w:sz w:val="28"/>
          <w:szCs w:val="28"/>
        </w:rPr>
        <w:t xml:space="preserve">за 2016 год </w:t>
      </w:r>
      <w:r w:rsidRPr="00D27D82">
        <w:rPr>
          <w:color w:val="auto"/>
          <w:sz w:val="28"/>
          <w:szCs w:val="28"/>
        </w:rPr>
        <w:t xml:space="preserve">составляют </w:t>
      </w:r>
      <w:r w:rsidR="00D17A3B">
        <w:rPr>
          <w:b/>
          <w:bCs/>
          <w:color w:val="auto"/>
          <w:sz w:val="28"/>
          <w:szCs w:val="28"/>
        </w:rPr>
        <w:t>724,8</w:t>
      </w:r>
      <w:r w:rsidR="00666988">
        <w:rPr>
          <w:b/>
          <w:bCs/>
          <w:color w:val="auto"/>
          <w:sz w:val="28"/>
          <w:szCs w:val="28"/>
        </w:rPr>
        <w:t xml:space="preserve"> </w:t>
      </w:r>
      <w:r w:rsidRPr="00D27D82">
        <w:rPr>
          <w:color w:val="auto"/>
          <w:sz w:val="28"/>
          <w:szCs w:val="28"/>
        </w:rPr>
        <w:t xml:space="preserve">руб., </w:t>
      </w:r>
      <w:r w:rsidR="00D17A3B">
        <w:rPr>
          <w:color w:val="auto"/>
          <w:sz w:val="28"/>
          <w:szCs w:val="28"/>
        </w:rPr>
        <w:t>не исполнено поданному разделу 2023,9 тыс</w:t>
      </w:r>
      <w:proofErr w:type="gramStart"/>
      <w:r w:rsidR="00D17A3B">
        <w:rPr>
          <w:color w:val="auto"/>
          <w:sz w:val="28"/>
          <w:szCs w:val="28"/>
        </w:rPr>
        <w:t>.р</w:t>
      </w:r>
      <w:proofErr w:type="gramEnd"/>
      <w:r w:rsidR="00D17A3B">
        <w:rPr>
          <w:color w:val="auto"/>
          <w:sz w:val="28"/>
          <w:szCs w:val="28"/>
        </w:rPr>
        <w:t>ублей</w:t>
      </w:r>
      <w:r w:rsidRPr="00D27D82">
        <w:rPr>
          <w:color w:val="auto"/>
          <w:sz w:val="28"/>
          <w:szCs w:val="28"/>
        </w:rPr>
        <w:t xml:space="preserve">. </w:t>
      </w:r>
    </w:p>
    <w:p w:rsidR="00E85C83" w:rsidRDefault="00E85C83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данным годового отчета</w:t>
      </w:r>
      <w:r w:rsidR="00E3569F" w:rsidRPr="00D27D82">
        <w:rPr>
          <w:color w:val="auto"/>
          <w:sz w:val="28"/>
          <w:szCs w:val="28"/>
        </w:rPr>
        <w:t xml:space="preserve"> фактическое поступление доходов от </w:t>
      </w:r>
      <w:r>
        <w:rPr>
          <w:color w:val="auto"/>
          <w:sz w:val="28"/>
          <w:szCs w:val="28"/>
        </w:rPr>
        <w:t xml:space="preserve">уплаты </w:t>
      </w:r>
      <w:r w:rsidR="00E3569F" w:rsidRPr="00D27D82">
        <w:rPr>
          <w:color w:val="auto"/>
          <w:sz w:val="28"/>
          <w:szCs w:val="28"/>
        </w:rPr>
        <w:t>акцизов по подакцизным товарам за 201</w:t>
      </w:r>
      <w:r>
        <w:rPr>
          <w:color w:val="auto"/>
          <w:sz w:val="28"/>
          <w:szCs w:val="28"/>
        </w:rPr>
        <w:t>6</w:t>
      </w:r>
      <w:r w:rsidR="00E3569F" w:rsidRPr="00D27D82">
        <w:rPr>
          <w:color w:val="auto"/>
          <w:sz w:val="28"/>
          <w:szCs w:val="28"/>
        </w:rPr>
        <w:t xml:space="preserve"> год составило </w:t>
      </w:r>
      <w:r w:rsidR="00D17A3B">
        <w:rPr>
          <w:color w:val="auto"/>
          <w:sz w:val="28"/>
          <w:szCs w:val="28"/>
        </w:rPr>
        <w:t>1720тыс</w:t>
      </w:r>
      <w:proofErr w:type="gramStart"/>
      <w:r w:rsidR="00D17A3B">
        <w:rPr>
          <w:color w:val="auto"/>
          <w:sz w:val="28"/>
          <w:szCs w:val="28"/>
        </w:rPr>
        <w:t>.</w:t>
      </w:r>
      <w:r w:rsidR="00E3569F" w:rsidRPr="00D27D82">
        <w:rPr>
          <w:color w:val="auto"/>
          <w:sz w:val="28"/>
          <w:szCs w:val="28"/>
        </w:rPr>
        <w:t>р</w:t>
      </w:r>
      <w:proofErr w:type="gramEnd"/>
      <w:r w:rsidR="00E3569F" w:rsidRPr="00D27D82">
        <w:rPr>
          <w:color w:val="auto"/>
          <w:sz w:val="28"/>
          <w:szCs w:val="28"/>
        </w:rPr>
        <w:t>уб</w:t>
      </w:r>
      <w:r>
        <w:rPr>
          <w:color w:val="auto"/>
          <w:sz w:val="28"/>
          <w:szCs w:val="28"/>
        </w:rPr>
        <w:t>.</w:t>
      </w:r>
      <w:r w:rsidR="00E3569F" w:rsidRPr="00D27D82">
        <w:rPr>
          <w:color w:val="auto"/>
          <w:sz w:val="28"/>
          <w:szCs w:val="28"/>
        </w:rPr>
        <w:t xml:space="preserve"> </w:t>
      </w:r>
      <w:r w:rsidR="00232566">
        <w:rPr>
          <w:color w:val="auto"/>
          <w:sz w:val="28"/>
          <w:szCs w:val="28"/>
        </w:rPr>
        <w:t>Д</w:t>
      </w:r>
      <w:r w:rsidR="00194C21">
        <w:rPr>
          <w:color w:val="auto"/>
          <w:sz w:val="28"/>
          <w:szCs w:val="28"/>
        </w:rPr>
        <w:t>енежные средства по целевому назначению освоены не в полном объеме, пояснений не представлено.</w:t>
      </w:r>
    </w:p>
    <w:p w:rsidR="00D17A3B" w:rsidRDefault="00E85C83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E3569F" w:rsidRPr="00D27D82">
        <w:rPr>
          <w:color w:val="auto"/>
          <w:sz w:val="28"/>
          <w:szCs w:val="28"/>
        </w:rPr>
        <w:t xml:space="preserve">огласно стр. 180 формы 0503320 «Баланс исполнения бюджета» остаток средств на счетах бюджета в органе Федерального казначейства </w:t>
      </w:r>
      <w:proofErr w:type="gramStart"/>
      <w:r w:rsidR="00E3569F" w:rsidRPr="00D27D82">
        <w:rPr>
          <w:color w:val="auto"/>
          <w:sz w:val="28"/>
          <w:szCs w:val="28"/>
        </w:rPr>
        <w:t>на конец</w:t>
      </w:r>
      <w:proofErr w:type="gramEnd"/>
      <w:r w:rsidR="00E3569F" w:rsidRPr="00D27D82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6</w:t>
      </w:r>
      <w:r w:rsidR="00E3569F" w:rsidRPr="00D27D82">
        <w:rPr>
          <w:color w:val="auto"/>
          <w:sz w:val="28"/>
          <w:szCs w:val="28"/>
        </w:rPr>
        <w:t xml:space="preserve"> года составляет </w:t>
      </w:r>
      <w:r w:rsidR="00F31144">
        <w:rPr>
          <w:color w:val="auto"/>
          <w:sz w:val="28"/>
          <w:szCs w:val="28"/>
        </w:rPr>
        <w:t>1953,5тыс.</w:t>
      </w:r>
      <w:r>
        <w:rPr>
          <w:color w:val="auto"/>
          <w:sz w:val="28"/>
          <w:szCs w:val="28"/>
        </w:rPr>
        <w:t xml:space="preserve"> </w:t>
      </w:r>
      <w:r w:rsidR="00E3569F" w:rsidRPr="00D27D82">
        <w:rPr>
          <w:color w:val="auto"/>
          <w:sz w:val="28"/>
          <w:szCs w:val="28"/>
        </w:rPr>
        <w:t xml:space="preserve">руб. </w:t>
      </w:r>
    </w:p>
    <w:p w:rsidR="00BB4F70" w:rsidRPr="00C77649" w:rsidRDefault="00BB4F70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7649">
        <w:rPr>
          <w:color w:val="auto"/>
          <w:sz w:val="28"/>
          <w:szCs w:val="28"/>
        </w:rPr>
        <w:t xml:space="preserve">Согласно документов и </w:t>
      </w:r>
      <w:proofErr w:type="spellStart"/>
      <w:r w:rsidRPr="00C77649">
        <w:rPr>
          <w:color w:val="auto"/>
          <w:sz w:val="28"/>
          <w:szCs w:val="28"/>
        </w:rPr>
        <w:t>материалов</w:t>
      </w:r>
      <w:proofErr w:type="gramStart"/>
      <w:r w:rsidRPr="00C77649">
        <w:rPr>
          <w:color w:val="auto"/>
          <w:sz w:val="28"/>
          <w:szCs w:val="28"/>
        </w:rPr>
        <w:t>,п</w:t>
      </w:r>
      <w:proofErr w:type="gramEnd"/>
      <w:r w:rsidRPr="00C77649">
        <w:rPr>
          <w:color w:val="auto"/>
          <w:sz w:val="28"/>
          <w:szCs w:val="28"/>
        </w:rPr>
        <w:t>редставленных</w:t>
      </w:r>
      <w:proofErr w:type="spellEnd"/>
      <w:r w:rsidRPr="00C77649">
        <w:rPr>
          <w:color w:val="auto"/>
          <w:sz w:val="28"/>
          <w:szCs w:val="28"/>
        </w:rPr>
        <w:t xml:space="preserve"> одновременно с отчетом об исполнении бюджета поселения за 2016 год, в поселении действует целевая программа </w:t>
      </w:r>
      <w:r w:rsidRPr="00C77649">
        <w:rPr>
          <w:sz w:val="28"/>
          <w:szCs w:val="28"/>
        </w:rPr>
        <w:t xml:space="preserve">"Развитие сети автомобильных дорог общего пользования местного значения муниципального образования </w:t>
      </w:r>
      <w:proofErr w:type="spellStart"/>
      <w:r w:rsidRPr="00C77649">
        <w:rPr>
          <w:sz w:val="28"/>
          <w:szCs w:val="28"/>
        </w:rPr>
        <w:t>Бирюльское</w:t>
      </w:r>
      <w:proofErr w:type="spellEnd"/>
      <w:r w:rsidRPr="00C77649">
        <w:rPr>
          <w:sz w:val="28"/>
          <w:szCs w:val="28"/>
        </w:rPr>
        <w:t xml:space="preserve">  сельское поселение на 2014-2016 годы" в рамках которой исполнено 713,8 тыс.рублей. </w:t>
      </w:r>
      <w:r w:rsidR="009F6239" w:rsidRPr="00C77649">
        <w:rPr>
          <w:rFonts w:eastAsia="Calibri"/>
          <w:sz w:val="28"/>
          <w:szCs w:val="28"/>
        </w:rPr>
        <w:t>Согласно п.3 ст.179 Бюджетного кодекса Российской Федерации по каждой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Сведения о проведении данной оценки в КСП не представлены.</w:t>
      </w:r>
    </w:p>
    <w:p w:rsidR="00E3569F" w:rsidRPr="00C77649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C21" w:rsidRPr="00D17A3B" w:rsidRDefault="00E3569F" w:rsidP="00C776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649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хозяйство, коммунальное</w:t>
      </w:r>
      <w:r w:rsidRPr="00D17A3B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хозяйство (подраздел 0502) </w:t>
      </w:r>
      <w:r w:rsidRPr="00D17A3B">
        <w:rPr>
          <w:rFonts w:ascii="Times New Roman" w:hAnsi="Times New Roman" w:cs="Times New Roman"/>
          <w:sz w:val="28"/>
          <w:szCs w:val="28"/>
        </w:rPr>
        <w:t xml:space="preserve">исполнение составляет </w:t>
      </w:r>
      <w:r w:rsidR="00D17A3B" w:rsidRPr="00D17A3B">
        <w:rPr>
          <w:rFonts w:ascii="Times New Roman" w:hAnsi="Times New Roman" w:cs="Times New Roman"/>
          <w:b/>
          <w:bCs/>
          <w:sz w:val="28"/>
          <w:szCs w:val="28"/>
        </w:rPr>
        <w:t>192,8 тыс.</w:t>
      </w:r>
      <w:r w:rsidRPr="00D17A3B">
        <w:rPr>
          <w:rFonts w:ascii="Times New Roman" w:hAnsi="Times New Roman" w:cs="Times New Roman"/>
          <w:sz w:val="28"/>
          <w:szCs w:val="28"/>
        </w:rPr>
        <w:t xml:space="preserve"> руб., </w:t>
      </w:r>
      <w:r w:rsidR="00D17A3B" w:rsidRPr="00D17A3B">
        <w:rPr>
          <w:rFonts w:ascii="Times New Roman" w:hAnsi="Times New Roman" w:cs="Times New Roman"/>
          <w:sz w:val="28"/>
          <w:szCs w:val="28"/>
        </w:rPr>
        <w:t>при плане 194,5 тыс</w:t>
      </w:r>
      <w:proofErr w:type="gramStart"/>
      <w:r w:rsidR="00D17A3B" w:rsidRPr="00D17A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7A3B" w:rsidRPr="00D17A3B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D17A3B">
        <w:rPr>
          <w:rFonts w:ascii="Times New Roman" w:hAnsi="Times New Roman" w:cs="Times New Roman"/>
          <w:sz w:val="28"/>
          <w:szCs w:val="28"/>
        </w:rPr>
        <w:t>В области ко</w:t>
      </w:r>
      <w:r w:rsidR="00D17A3B" w:rsidRPr="00D17A3B">
        <w:rPr>
          <w:rFonts w:ascii="Times New Roman" w:hAnsi="Times New Roman" w:cs="Times New Roman"/>
          <w:sz w:val="28"/>
          <w:szCs w:val="28"/>
        </w:rPr>
        <w:t xml:space="preserve">ммунального хозяйства </w:t>
      </w:r>
      <w:r w:rsidRPr="00D17A3B">
        <w:rPr>
          <w:rFonts w:ascii="Times New Roman" w:hAnsi="Times New Roman" w:cs="Times New Roman"/>
          <w:sz w:val="28"/>
          <w:szCs w:val="28"/>
        </w:rPr>
        <w:t>расходы</w:t>
      </w:r>
      <w:r w:rsidR="00194C21" w:rsidRPr="00D17A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17A3B" w:rsidRPr="00D17A3B">
        <w:rPr>
          <w:rFonts w:ascii="Times New Roman" w:hAnsi="Times New Roman" w:cs="Times New Roman"/>
          <w:sz w:val="28"/>
          <w:szCs w:val="28"/>
        </w:rPr>
        <w:t>13,6 тыс.</w:t>
      </w:r>
      <w:r w:rsidR="00194C21" w:rsidRPr="00D17A3B">
        <w:rPr>
          <w:rFonts w:ascii="Times New Roman" w:hAnsi="Times New Roman" w:cs="Times New Roman"/>
          <w:sz w:val="28"/>
          <w:szCs w:val="28"/>
        </w:rPr>
        <w:t xml:space="preserve"> рублей, на благоустройство затрачено </w:t>
      </w:r>
      <w:r w:rsidR="00D17A3B" w:rsidRPr="00D17A3B">
        <w:rPr>
          <w:rFonts w:ascii="Times New Roman" w:hAnsi="Times New Roman" w:cs="Times New Roman"/>
          <w:sz w:val="28"/>
          <w:szCs w:val="28"/>
        </w:rPr>
        <w:t>179,2 тыс. рублей.</w:t>
      </w:r>
    </w:p>
    <w:p w:rsidR="00E3569F" w:rsidRPr="00D27D82" w:rsidRDefault="00E3569F" w:rsidP="009824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Культура</w:t>
      </w:r>
      <w:r w:rsidR="00194C21">
        <w:rPr>
          <w:b/>
          <w:bCs/>
          <w:color w:val="auto"/>
          <w:sz w:val="28"/>
          <w:szCs w:val="28"/>
        </w:rPr>
        <w:t>.</w:t>
      </w:r>
      <w:r w:rsidRPr="00D27D82">
        <w:rPr>
          <w:b/>
          <w:bCs/>
          <w:color w:val="auto"/>
          <w:sz w:val="28"/>
          <w:szCs w:val="28"/>
        </w:rPr>
        <w:t xml:space="preserve"> </w:t>
      </w:r>
      <w:r w:rsidR="00194C21">
        <w:rPr>
          <w:color w:val="auto"/>
          <w:sz w:val="28"/>
          <w:szCs w:val="28"/>
        </w:rPr>
        <w:t>П</w:t>
      </w:r>
      <w:r w:rsidRPr="00D27D82">
        <w:rPr>
          <w:color w:val="auto"/>
          <w:sz w:val="28"/>
          <w:szCs w:val="28"/>
        </w:rPr>
        <w:t xml:space="preserve">о данному подразделу планировались расходы в сумме </w:t>
      </w:r>
      <w:r w:rsidR="00D17A3B">
        <w:rPr>
          <w:color w:val="auto"/>
          <w:sz w:val="28"/>
          <w:szCs w:val="28"/>
        </w:rPr>
        <w:t>2661,2</w:t>
      </w:r>
      <w:r w:rsidRPr="00D27D82">
        <w:rPr>
          <w:color w:val="auto"/>
          <w:sz w:val="28"/>
          <w:szCs w:val="28"/>
        </w:rPr>
        <w:t xml:space="preserve"> руб., фактически в течение года израсходовано </w:t>
      </w:r>
      <w:r w:rsidR="00D17A3B">
        <w:rPr>
          <w:b/>
          <w:bCs/>
          <w:color w:val="auto"/>
          <w:sz w:val="28"/>
          <w:szCs w:val="28"/>
        </w:rPr>
        <w:t>2510,8 тыс.</w:t>
      </w:r>
      <w:r w:rsidR="00D17A3B">
        <w:rPr>
          <w:color w:val="auto"/>
          <w:sz w:val="28"/>
          <w:szCs w:val="28"/>
        </w:rPr>
        <w:t xml:space="preserve"> руб</w:t>
      </w:r>
      <w:r w:rsidRPr="00D27D82">
        <w:rPr>
          <w:color w:val="auto"/>
          <w:sz w:val="28"/>
          <w:szCs w:val="28"/>
        </w:rPr>
        <w:t>. По данному разделу</w:t>
      </w:r>
      <w:r w:rsidR="009824F6">
        <w:rPr>
          <w:color w:val="auto"/>
          <w:sz w:val="28"/>
          <w:szCs w:val="28"/>
        </w:rPr>
        <w:t xml:space="preserve"> произведены следующие расходы: з</w:t>
      </w:r>
      <w:r w:rsidRPr="00D27D82">
        <w:rPr>
          <w:color w:val="auto"/>
          <w:sz w:val="28"/>
          <w:szCs w:val="28"/>
        </w:rPr>
        <w:t>аработная пла</w:t>
      </w:r>
      <w:r w:rsidR="009824F6">
        <w:rPr>
          <w:color w:val="auto"/>
          <w:sz w:val="28"/>
          <w:szCs w:val="28"/>
        </w:rPr>
        <w:t xml:space="preserve">та работникам культуры (ст.211), </w:t>
      </w:r>
      <w:r w:rsidRPr="00D27D82">
        <w:rPr>
          <w:color w:val="auto"/>
          <w:sz w:val="28"/>
          <w:szCs w:val="28"/>
        </w:rPr>
        <w:t>начисление на о</w:t>
      </w:r>
      <w:r w:rsidR="00D17A3B">
        <w:rPr>
          <w:color w:val="auto"/>
          <w:sz w:val="28"/>
          <w:szCs w:val="28"/>
        </w:rPr>
        <w:t>плату труда (ст.213), а также</w:t>
      </w:r>
      <w:r w:rsidRPr="00D27D82">
        <w:rPr>
          <w:color w:val="auto"/>
          <w:sz w:val="28"/>
          <w:szCs w:val="28"/>
        </w:rPr>
        <w:t xml:space="preserve"> </w:t>
      </w:r>
      <w:r w:rsidR="009824F6">
        <w:rPr>
          <w:color w:val="auto"/>
          <w:sz w:val="28"/>
          <w:szCs w:val="28"/>
        </w:rPr>
        <w:t>прочие работы, услуги (ст. 226).</w:t>
      </w:r>
    </w:p>
    <w:p w:rsidR="009824F6" w:rsidRPr="009824F6" w:rsidRDefault="009824F6" w:rsidP="00D27D8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Социальная политика. </w:t>
      </w:r>
      <w:r>
        <w:rPr>
          <w:bCs/>
          <w:color w:val="auto"/>
          <w:sz w:val="28"/>
          <w:szCs w:val="28"/>
        </w:rPr>
        <w:t xml:space="preserve">По данному разделу исполнение составило </w:t>
      </w:r>
      <w:r w:rsidR="00D17A3B">
        <w:rPr>
          <w:bCs/>
          <w:color w:val="auto"/>
          <w:sz w:val="28"/>
          <w:szCs w:val="28"/>
        </w:rPr>
        <w:t>145,6 тыс.</w:t>
      </w:r>
      <w:r>
        <w:rPr>
          <w:bCs/>
          <w:color w:val="auto"/>
          <w:sz w:val="28"/>
          <w:szCs w:val="28"/>
        </w:rPr>
        <w:t xml:space="preserve"> рублей. Денежные средства направлены на доплату к пенсии муниципальных служащих.</w:t>
      </w:r>
    </w:p>
    <w:p w:rsidR="00D17A3B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Обслуживание государственного и муниципального долга </w:t>
      </w:r>
      <w:r w:rsidRPr="00D27D82">
        <w:rPr>
          <w:color w:val="auto"/>
          <w:sz w:val="28"/>
          <w:szCs w:val="28"/>
        </w:rPr>
        <w:t xml:space="preserve">исполнение составило </w:t>
      </w:r>
      <w:r w:rsidR="00D17A3B">
        <w:rPr>
          <w:b/>
          <w:bCs/>
          <w:color w:val="auto"/>
          <w:sz w:val="28"/>
          <w:szCs w:val="28"/>
        </w:rPr>
        <w:t>36, 3 тыс.</w:t>
      </w:r>
      <w:r w:rsidRPr="00D27D82">
        <w:rPr>
          <w:color w:val="auto"/>
          <w:sz w:val="28"/>
          <w:szCs w:val="28"/>
        </w:rPr>
        <w:t xml:space="preserve"> руб. Оплачены проценты за пользование кредитом</w:t>
      </w:r>
      <w:r w:rsidR="009824F6">
        <w:rPr>
          <w:color w:val="auto"/>
          <w:sz w:val="28"/>
          <w:szCs w:val="28"/>
        </w:rPr>
        <w:t>.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824F6" w:rsidRPr="00D27D82" w:rsidRDefault="00E3569F" w:rsidP="00C710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Межбюджетные трансферты</w:t>
      </w:r>
      <w:r w:rsidR="005850E9">
        <w:rPr>
          <w:b/>
          <w:bCs/>
          <w:color w:val="auto"/>
          <w:sz w:val="28"/>
          <w:szCs w:val="28"/>
        </w:rPr>
        <w:t xml:space="preserve">. </w:t>
      </w:r>
      <w:r w:rsidR="005850E9" w:rsidRPr="005850E9">
        <w:rPr>
          <w:bCs/>
          <w:color w:val="auto"/>
          <w:sz w:val="28"/>
          <w:szCs w:val="28"/>
        </w:rPr>
        <w:t>И</w:t>
      </w:r>
      <w:r w:rsidRPr="00D27D82">
        <w:rPr>
          <w:color w:val="auto"/>
          <w:sz w:val="28"/>
          <w:szCs w:val="28"/>
        </w:rPr>
        <w:t xml:space="preserve">сполнение составило </w:t>
      </w:r>
      <w:r w:rsidR="00D17A3B">
        <w:rPr>
          <w:color w:val="auto"/>
          <w:sz w:val="28"/>
          <w:szCs w:val="28"/>
        </w:rPr>
        <w:t>31,1 тыс.</w:t>
      </w:r>
      <w:r w:rsidRPr="00D27D82">
        <w:rPr>
          <w:color w:val="auto"/>
          <w:sz w:val="28"/>
          <w:szCs w:val="28"/>
        </w:rPr>
        <w:t xml:space="preserve"> руб. Из местного бюджета выделена субвенция на финансирование расходов, связанных с передачей части </w:t>
      </w:r>
      <w:r w:rsidR="009757E1">
        <w:rPr>
          <w:color w:val="auto"/>
          <w:sz w:val="28"/>
          <w:szCs w:val="28"/>
        </w:rPr>
        <w:t>полномочий в бюджет района: полномочия</w:t>
      </w:r>
      <w:r w:rsidRPr="00D27D82">
        <w:rPr>
          <w:color w:val="auto"/>
          <w:sz w:val="28"/>
          <w:szCs w:val="28"/>
        </w:rPr>
        <w:t xml:space="preserve"> по </w:t>
      </w:r>
      <w:r w:rsidR="009757E1">
        <w:rPr>
          <w:color w:val="auto"/>
          <w:sz w:val="28"/>
          <w:szCs w:val="28"/>
        </w:rPr>
        <w:t>осуществлению</w:t>
      </w:r>
      <w:r w:rsidRPr="00D27D82">
        <w:rPr>
          <w:color w:val="auto"/>
          <w:sz w:val="28"/>
          <w:szCs w:val="28"/>
        </w:rPr>
        <w:t xml:space="preserve"> внешнего муниципального финансового контроля исполнено </w:t>
      </w:r>
      <w:r w:rsidR="00D17A3B">
        <w:rPr>
          <w:color w:val="auto"/>
          <w:sz w:val="28"/>
          <w:szCs w:val="28"/>
        </w:rPr>
        <w:t>31,1 тыс.</w:t>
      </w:r>
      <w:r w:rsidR="00C71040">
        <w:rPr>
          <w:color w:val="auto"/>
          <w:sz w:val="28"/>
          <w:szCs w:val="28"/>
        </w:rPr>
        <w:t xml:space="preserve"> рублей. </w:t>
      </w: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64166" w:rsidRPr="00464166" w:rsidRDefault="00464166" w:rsidP="000A2A6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3569F" w:rsidRPr="00C77649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7649">
        <w:rPr>
          <w:color w:val="auto"/>
          <w:sz w:val="28"/>
          <w:szCs w:val="28"/>
        </w:rPr>
        <w:t xml:space="preserve">ВЫВОДЫ: </w:t>
      </w:r>
    </w:p>
    <w:p w:rsidR="00E3569F" w:rsidRPr="00C77649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7649">
        <w:rPr>
          <w:color w:val="auto"/>
          <w:sz w:val="28"/>
          <w:szCs w:val="28"/>
        </w:rPr>
        <w:t>В результате экспертизы годового отчета за 201</w:t>
      </w:r>
      <w:r w:rsidR="00464166" w:rsidRPr="00C77649">
        <w:rPr>
          <w:color w:val="auto"/>
          <w:sz w:val="28"/>
          <w:szCs w:val="28"/>
        </w:rPr>
        <w:t>6</w:t>
      </w:r>
      <w:r w:rsidRPr="00C77649">
        <w:rPr>
          <w:color w:val="auto"/>
          <w:sz w:val="28"/>
          <w:szCs w:val="28"/>
        </w:rPr>
        <w:t xml:space="preserve"> год об исполнении бюджета </w:t>
      </w:r>
      <w:proofErr w:type="spellStart"/>
      <w:r w:rsidR="00A66974" w:rsidRPr="00C77649">
        <w:rPr>
          <w:sz w:val="28"/>
          <w:szCs w:val="28"/>
        </w:rPr>
        <w:t>Бирюльского</w:t>
      </w:r>
      <w:proofErr w:type="spellEnd"/>
      <w:r w:rsidR="00464166" w:rsidRPr="00C77649">
        <w:rPr>
          <w:color w:val="auto"/>
          <w:sz w:val="28"/>
          <w:szCs w:val="28"/>
        </w:rPr>
        <w:t xml:space="preserve"> </w:t>
      </w:r>
      <w:r w:rsidRPr="00C77649">
        <w:rPr>
          <w:color w:val="auto"/>
          <w:sz w:val="28"/>
          <w:szCs w:val="28"/>
        </w:rPr>
        <w:t xml:space="preserve">муниципального образования установлено, что представленный отчет по основным параметрам является достоверным. </w:t>
      </w:r>
    </w:p>
    <w:p w:rsidR="00E3569F" w:rsidRPr="00C77649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7649">
        <w:rPr>
          <w:color w:val="auto"/>
          <w:sz w:val="28"/>
          <w:szCs w:val="28"/>
        </w:rPr>
        <w:t xml:space="preserve">В ходе проведения экспертно-аналитического мероприятия установлены отдельные нарушения действующего законодательства, в том числе: </w:t>
      </w:r>
    </w:p>
    <w:p w:rsidR="00673008" w:rsidRPr="00C77649" w:rsidRDefault="00C77649" w:rsidP="006730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3008" w:rsidRPr="00C77649">
        <w:rPr>
          <w:rFonts w:ascii="Times New Roman" w:eastAsia="Calibri" w:hAnsi="Times New Roman" w:cs="Times New Roman"/>
          <w:sz w:val="28"/>
          <w:szCs w:val="28"/>
        </w:rPr>
        <w:t xml:space="preserve">огласно п.3 ст.179 Бюджетного кодекса Российской Федерации по каждой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Сведения о проведении данной оценки в КСП не представлены. Кроме этого согласно Перечню муниципальных целевых программ </w:t>
      </w:r>
      <w:proofErr w:type="spellStart"/>
      <w:r w:rsidR="00A66974" w:rsidRPr="00C77649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673008" w:rsidRPr="00C776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за 201</w:t>
      </w:r>
      <w:r w:rsidR="009F6239" w:rsidRPr="00C77649">
        <w:rPr>
          <w:rFonts w:ascii="Times New Roman" w:eastAsia="Calibri" w:hAnsi="Times New Roman" w:cs="Times New Roman"/>
          <w:sz w:val="28"/>
          <w:szCs w:val="28"/>
        </w:rPr>
        <w:t>6</w:t>
      </w:r>
      <w:r w:rsidR="00673008" w:rsidRPr="00C77649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представленного </w:t>
      </w:r>
      <w:r w:rsidR="00673008" w:rsidRPr="00C77649">
        <w:rPr>
          <w:rFonts w:ascii="Times New Roman" w:eastAsia="Calibri" w:hAnsi="Times New Roman" w:cs="Times New Roman"/>
          <w:bCs/>
          <w:sz w:val="28"/>
          <w:szCs w:val="28"/>
        </w:rPr>
        <w:t xml:space="preserve">одновременно с отчетом об исполнении бюджета </w:t>
      </w:r>
      <w:proofErr w:type="spellStart"/>
      <w:r w:rsidR="00A66974" w:rsidRPr="00C77649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673008" w:rsidRPr="00C7764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поселения, финансовые обязательства в 201</w:t>
      </w:r>
      <w:r w:rsidR="009F6239" w:rsidRPr="00C77649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73008" w:rsidRPr="00C77649">
        <w:rPr>
          <w:rFonts w:ascii="Times New Roman" w:eastAsia="Calibri" w:hAnsi="Times New Roman" w:cs="Times New Roman"/>
          <w:bCs/>
          <w:sz w:val="28"/>
          <w:szCs w:val="28"/>
        </w:rPr>
        <w:t xml:space="preserve"> году по вышеуказанным программам исполнены не в полном объеме. Причина не указана;</w:t>
      </w:r>
    </w:p>
    <w:p w:rsidR="00BB4F70" w:rsidRPr="00C77649" w:rsidRDefault="00673008" w:rsidP="00C77649">
      <w:pPr>
        <w:pStyle w:val="a3"/>
        <w:ind w:right="-1" w:firstLine="709"/>
        <w:jc w:val="both"/>
        <w:rPr>
          <w:sz w:val="28"/>
          <w:szCs w:val="28"/>
        </w:rPr>
      </w:pPr>
      <w:r w:rsidRPr="00C77649">
        <w:rPr>
          <w:rFonts w:eastAsia="Calibri"/>
          <w:sz w:val="28"/>
          <w:szCs w:val="28"/>
        </w:rPr>
        <w:t xml:space="preserve">- </w:t>
      </w:r>
      <w:r w:rsidR="00C77649">
        <w:rPr>
          <w:sz w:val="28"/>
          <w:szCs w:val="28"/>
        </w:rPr>
        <w:t>в</w:t>
      </w:r>
      <w:r w:rsidR="00BB4F70" w:rsidRPr="00C77649">
        <w:rPr>
          <w:sz w:val="28"/>
          <w:szCs w:val="28"/>
        </w:rPr>
        <w:t xml:space="preserve"> составе материалов и документов, представленных одновременно с отчетом об исполнении бюджета </w:t>
      </w:r>
      <w:proofErr w:type="spellStart"/>
      <w:r w:rsidR="00BB4F70" w:rsidRPr="00C77649">
        <w:rPr>
          <w:sz w:val="28"/>
          <w:szCs w:val="28"/>
        </w:rPr>
        <w:t>Бирюльского</w:t>
      </w:r>
      <w:proofErr w:type="spellEnd"/>
      <w:r w:rsidR="00BB4F70" w:rsidRPr="00C77649">
        <w:rPr>
          <w:sz w:val="28"/>
          <w:szCs w:val="28"/>
        </w:rPr>
        <w:t xml:space="preserve"> МО за 2016 год, отсутствуют сведения (заключение) </w:t>
      </w:r>
      <w:r w:rsidR="00BB4F70" w:rsidRPr="00C77649">
        <w:rPr>
          <w:b/>
          <w:sz w:val="28"/>
          <w:szCs w:val="28"/>
        </w:rPr>
        <w:t>о результатах мероприятий</w:t>
      </w:r>
      <w:r w:rsidR="00BB4F70" w:rsidRPr="00C77649">
        <w:rPr>
          <w:sz w:val="28"/>
          <w:szCs w:val="28"/>
        </w:rPr>
        <w:t xml:space="preserve"> внутреннего муниципального финансового контроля</w:t>
      </w:r>
      <w:r w:rsidR="00C77649">
        <w:rPr>
          <w:sz w:val="28"/>
          <w:szCs w:val="28"/>
        </w:rPr>
        <w:t>;</w:t>
      </w:r>
      <w:r w:rsidR="00BB4F70" w:rsidRPr="00C77649">
        <w:rPr>
          <w:sz w:val="28"/>
          <w:szCs w:val="28"/>
        </w:rPr>
        <w:t xml:space="preserve"> </w:t>
      </w:r>
    </w:p>
    <w:p w:rsidR="00232566" w:rsidRPr="00C77649" w:rsidRDefault="00C77649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</w:t>
      </w:r>
      <w:r w:rsidR="00E3569F" w:rsidRPr="00C77649">
        <w:rPr>
          <w:color w:val="auto"/>
          <w:sz w:val="28"/>
          <w:szCs w:val="28"/>
        </w:rPr>
        <w:t xml:space="preserve"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(п.5 ст.179 БК РФ). Следовательно, </w:t>
      </w:r>
      <w:r w:rsidR="009F6239" w:rsidRPr="00C77649">
        <w:rPr>
          <w:color w:val="auto"/>
          <w:sz w:val="28"/>
          <w:szCs w:val="28"/>
        </w:rPr>
        <w:t xml:space="preserve">на 01.01.2017г. имеется </w:t>
      </w:r>
      <w:r w:rsidR="00E3569F" w:rsidRPr="00C77649">
        <w:rPr>
          <w:color w:val="auto"/>
          <w:sz w:val="28"/>
          <w:szCs w:val="28"/>
        </w:rPr>
        <w:t>остаток бюджетных ассигнований дорожного фонда на счете сельского поселения</w:t>
      </w:r>
      <w:r w:rsidR="00D567DD" w:rsidRPr="00C77649">
        <w:rPr>
          <w:color w:val="auto"/>
          <w:sz w:val="28"/>
          <w:szCs w:val="28"/>
        </w:rPr>
        <w:t>.</w:t>
      </w:r>
      <w:r w:rsidR="00CA6C58" w:rsidRPr="00C77649">
        <w:rPr>
          <w:color w:val="auto"/>
          <w:sz w:val="28"/>
          <w:szCs w:val="28"/>
        </w:rPr>
        <w:t xml:space="preserve"> Отсутствует Положение</w:t>
      </w:r>
      <w:r>
        <w:rPr>
          <w:color w:val="auto"/>
          <w:sz w:val="28"/>
          <w:szCs w:val="28"/>
        </w:rPr>
        <w:t xml:space="preserve"> о муниципальном дорожном фонде;</w:t>
      </w:r>
    </w:p>
    <w:p w:rsidR="00CA6C58" w:rsidRPr="00C77649" w:rsidRDefault="00C77649" w:rsidP="00CA6C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п</w:t>
      </w:r>
      <w:r w:rsidR="00CA6C58" w:rsidRPr="00C77649">
        <w:rPr>
          <w:color w:val="auto"/>
          <w:sz w:val="28"/>
          <w:szCs w:val="28"/>
        </w:rPr>
        <w:t>ояснительная записка, представленная к проекту решения Думы об исполнении бюджета за 2016 год не содержит</w:t>
      </w:r>
      <w:proofErr w:type="gramEnd"/>
      <w:r w:rsidR="00CA6C58" w:rsidRPr="00C77649">
        <w:rPr>
          <w:color w:val="auto"/>
          <w:sz w:val="28"/>
          <w:szCs w:val="28"/>
        </w:rPr>
        <w:t xml:space="preserve"> полной информации об исполнении доходов бюджета, а лишь констатирует плановые цифры без проведения детализированного анализа. </w:t>
      </w:r>
    </w:p>
    <w:p w:rsidR="00D567DD" w:rsidRDefault="00D567DD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Pr="00D27D82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В этой связи Контрольно-счетная палата предлагает: </w:t>
      </w:r>
    </w:p>
    <w:p w:rsidR="00CA6C58" w:rsidRDefault="00E3569F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1. Привести в соответствие действующему законодательству нормативные правовые акты</w:t>
      </w:r>
      <w:r w:rsidR="00CA6C58">
        <w:rPr>
          <w:color w:val="auto"/>
          <w:sz w:val="28"/>
          <w:szCs w:val="28"/>
        </w:rPr>
        <w:t>, состав документов и материалов по исполнению бюджета (см. по тексту настоящего заключения).</w:t>
      </w:r>
    </w:p>
    <w:p w:rsidR="00E3569F" w:rsidRPr="00C77649" w:rsidRDefault="00CA6C58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3569F" w:rsidRPr="00D27D82">
        <w:rPr>
          <w:color w:val="auto"/>
          <w:sz w:val="28"/>
          <w:szCs w:val="28"/>
        </w:rPr>
        <w:t xml:space="preserve">. Обеспечить </w:t>
      </w:r>
      <w:r>
        <w:rPr>
          <w:color w:val="auto"/>
          <w:sz w:val="28"/>
          <w:szCs w:val="28"/>
        </w:rPr>
        <w:t>внутренний</w:t>
      </w:r>
      <w:r w:rsidR="00E3569F" w:rsidRPr="00D27D82">
        <w:rPr>
          <w:color w:val="auto"/>
          <w:sz w:val="28"/>
          <w:szCs w:val="28"/>
        </w:rPr>
        <w:t xml:space="preserve"> финансовый контроль в сфере своей деятельности</w:t>
      </w:r>
      <w:r>
        <w:rPr>
          <w:color w:val="auto"/>
          <w:sz w:val="28"/>
          <w:szCs w:val="28"/>
        </w:rPr>
        <w:t xml:space="preserve"> и проводить его</w:t>
      </w:r>
      <w:r w:rsidR="00E3569F" w:rsidRPr="00D27D82">
        <w:rPr>
          <w:color w:val="auto"/>
          <w:sz w:val="28"/>
          <w:szCs w:val="28"/>
        </w:rPr>
        <w:t xml:space="preserve"> на каждом этапе бюджетного процесса, </w:t>
      </w:r>
      <w:r w:rsidR="00E3569F" w:rsidRPr="00C77649">
        <w:rPr>
          <w:color w:val="auto"/>
          <w:sz w:val="28"/>
          <w:szCs w:val="28"/>
        </w:rPr>
        <w:t xml:space="preserve">руководствуясь при этом Бюджетным кодексом РФ, законами Российской Федерации, Иркутской области, приказами Минфина РФ. </w:t>
      </w:r>
    </w:p>
    <w:p w:rsidR="009F6239" w:rsidRPr="00C77649" w:rsidRDefault="009F6239" w:rsidP="009F6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49">
        <w:rPr>
          <w:rFonts w:ascii="Times New Roman" w:hAnsi="Times New Roman" w:cs="Times New Roman"/>
          <w:sz w:val="28"/>
          <w:szCs w:val="28"/>
        </w:rPr>
        <w:t xml:space="preserve">3. </w:t>
      </w:r>
      <w:r w:rsidRPr="00C77649">
        <w:rPr>
          <w:rFonts w:ascii="Times New Roman" w:eastAsia="Calibri" w:hAnsi="Times New Roman" w:cs="Times New Roman"/>
          <w:sz w:val="28"/>
          <w:szCs w:val="28"/>
        </w:rPr>
        <w:t xml:space="preserve">Разработать и ежегодно применять Порядок проведения оценки эффективности реализации целевых программ, утвержденных в муниципальном образовании. </w:t>
      </w:r>
    </w:p>
    <w:p w:rsidR="00E3569F" w:rsidRPr="00D27D82" w:rsidRDefault="009F6239" w:rsidP="00D27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bookmarkStart w:id="2" w:name="_GoBack"/>
      <w:bookmarkEnd w:id="2"/>
      <w:r w:rsidR="00E3569F" w:rsidRPr="00D27D82">
        <w:rPr>
          <w:color w:val="auto"/>
          <w:sz w:val="28"/>
          <w:szCs w:val="28"/>
        </w:rPr>
        <w:t xml:space="preserve">. Разработать мероприятия по устранению нарушений и выполнению рекомендаций Контрольно-счетной палаты муниципального образования </w:t>
      </w:r>
      <w:r w:rsidR="00A26415">
        <w:rPr>
          <w:color w:val="auto"/>
          <w:sz w:val="28"/>
          <w:szCs w:val="28"/>
        </w:rPr>
        <w:t>«</w:t>
      </w:r>
      <w:proofErr w:type="spellStart"/>
      <w:r w:rsidR="00A26415">
        <w:rPr>
          <w:color w:val="auto"/>
          <w:sz w:val="28"/>
          <w:szCs w:val="28"/>
        </w:rPr>
        <w:t>Качугский</w:t>
      </w:r>
      <w:proofErr w:type="spellEnd"/>
      <w:r w:rsidR="00A26415">
        <w:rPr>
          <w:color w:val="auto"/>
          <w:sz w:val="28"/>
          <w:szCs w:val="28"/>
        </w:rPr>
        <w:t xml:space="preserve"> район»</w:t>
      </w:r>
      <w:r w:rsidR="00E3569F" w:rsidRPr="00D27D82">
        <w:rPr>
          <w:color w:val="auto"/>
          <w:sz w:val="28"/>
          <w:szCs w:val="28"/>
        </w:rPr>
        <w:t xml:space="preserve"> и в срок до </w:t>
      </w:r>
      <w:r w:rsidR="00CA6C58">
        <w:rPr>
          <w:color w:val="FF0000"/>
          <w:sz w:val="28"/>
          <w:szCs w:val="28"/>
        </w:rPr>
        <w:t>3</w:t>
      </w:r>
      <w:r w:rsidR="00E3569F" w:rsidRPr="00A7080A">
        <w:rPr>
          <w:color w:val="FF0000"/>
          <w:sz w:val="28"/>
          <w:szCs w:val="28"/>
        </w:rPr>
        <w:t>0.04.201</w:t>
      </w:r>
      <w:r w:rsidR="00CA6C58">
        <w:rPr>
          <w:color w:val="FF0000"/>
          <w:sz w:val="28"/>
          <w:szCs w:val="28"/>
        </w:rPr>
        <w:t>7</w:t>
      </w:r>
      <w:r w:rsidR="00E3569F" w:rsidRPr="00A7080A">
        <w:rPr>
          <w:color w:val="FF0000"/>
          <w:sz w:val="28"/>
          <w:szCs w:val="28"/>
        </w:rPr>
        <w:t xml:space="preserve"> года</w:t>
      </w:r>
      <w:r w:rsidR="00E3569F" w:rsidRPr="00D27D82">
        <w:rPr>
          <w:color w:val="auto"/>
          <w:sz w:val="28"/>
          <w:szCs w:val="28"/>
        </w:rPr>
        <w:t xml:space="preserve"> проинформировать Контрольно-счетную палату о ходе их исполнения. </w:t>
      </w:r>
    </w:p>
    <w:p w:rsidR="00E3569F" w:rsidRDefault="00E3569F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2">
        <w:rPr>
          <w:rFonts w:ascii="Times New Roman" w:hAnsi="Times New Roman" w:cs="Times New Roman"/>
          <w:sz w:val="28"/>
          <w:szCs w:val="28"/>
        </w:rPr>
        <w:t>Выявленные в ходе внешней проверки замечания в целом не оказали влияния на достоверно</w:t>
      </w:r>
      <w:r w:rsidR="00A7080A">
        <w:rPr>
          <w:rFonts w:ascii="Times New Roman" w:hAnsi="Times New Roman" w:cs="Times New Roman"/>
          <w:sz w:val="28"/>
          <w:szCs w:val="28"/>
        </w:rPr>
        <w:t>сть бюджетной отчетности за 2016</w:t>
      </w:r>
      <w:r w:rsidRPr="00D27D82">
        <w:rPr>
          <w:rFonts w:ascii="Times New Roman" w:hAnsi="Times New Roman" w:cs="Times New Roman"/>
          <w:sz w:val="28"/>
          <w:szCs w:val="28"/>
        </w:rPr>
        <w:t xml:space="preserve"> год, отчет может быть рекомендован к принятию решени</w:t>
      </w:r>
      <w:r w:rsidR="00CA6C58">
        <w:rPr>
          <w:rFonts w:ascii="Times New Roman" w:hAnsi="Times New Roman" w:cs="Times New Roman"/>
          <w:sz w:val="28"/>
          <w:szCs w:val="28"/>
        </w:rPr>
        <w:t>ем</w:t>
      </w:r>
      <w:r w:rsidRPr="00D27D82">
        <w:rPr>
          <w:rFonts w:ascii="Times New Roman" w:hAnsi="Times New Roman" w:cs="Times New Roman"/>
          <w:sz w:val="28"/>
          <w:szCs w:val="28"/>
        </w:rPr>
        <w:t xml:space="preserve"> о</w:t>
      </w:r>
      <w:r w:rsidR="00CA6C58">
        <w:rPr>
          <w:rFonts w:ascii="Times New Roman" w:hAnsi="Times New Roman" w:cs="Times New Roman"/>
          <w:sz w:val="28"/>
          <w:szCs w:val="28"/>
        </w:rPr>
        <w:t>б</w:t>
      </w:r>
      <w:r w:rsidRPr="00D27D82">
        <w:rPr>
          <w:rFonts w:ascii="Times New Roman" w:hAnsi="Times New Roman" w:cs="Times New Roman"/>
          <w:sz w:val="28"/>
          <w:szCs w:val="28"/>
        </w:rPr>
        <w:t xml:space="preserve"> его утверждении представительным органом </w:t>
      </w:r>
      <w:proofErr w:type="spellStart"/>
      <w:r w:rsidR="00A66974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D27D82">
        <w:rPr>
          <w:rFonts w:ascii="Times New Roman" w:hAnsi="Times New Roman" w:cs="Times New Roman"/>
          <w:sz w:val="28"/>
          <w:szCs w:val="28"/>
        </w:rPr>
        <w:t xml:space="preserve"> сельского поселения. Указанные замечания являются основанием для принятия их к сведению с целью повышения качества представляемой бюджетной отчетности в дальнейшем.</w:t>
      </w:r>
    </w:p>
    <w:p w:rsidR="00CA6C58" w:rsidRDefault="00CA6C58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58" w:rsidRDefault="00CA6C58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58" w:rsidRDefault="00CA6C58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58" w:rsidRDefault="00CA6C58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58" w:rsidRPr="00D27D82" w:rsidRDefault="00CA6C58" w:rsidP="00CA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Шкурко</w:t>
      </w:r>
      <w:proofErr w:type="spellEnd"/>
    </w:p>
    <w:p w:rsidR="00E3569F" w:rsidRPr="00D27D82" w:rsidRDefault="00E3569F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9F" w:rsidRPr="00D27D82" w:rsidRDefault="00E3569F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69F" w:rsidRPr="00D27D82" w:rsidSect="00D27D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451"/>
    <w:multiLevelType w:val="hybridMultilevel"/>
    <w:tmpl w:val="2554520A"/>
    <w:lvl w:ilvl="0" w:tplc="A3C07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3FDC"/>
    <w:rsid w:val="00000F1C"/>
    <w:rsid w:val="000074E7"/>
    <w:rsid w:val="000A2A6A"/>
    <w:rsid w:val="0012315C"/>
    <w:rsid w:val="00177C80"/>
    <w:rsid w:val="00194C21"/>
    <w:rsid w:val="002122C8"/>
    <w:rsid w:val="00214AF7"/>
    <w:rsid w:val="00232566"/>
    <w:rsid w:val="00256A57"/>
    <w:rsid w:val="002A32F3"/>
    <w:rsid w:val="002A7E9D"/>
    <w:rsid w:val="002B1883"/>
    <w:rsid w:val="003335DF"/>
    <w:rsid w:val="003427D3"/>
    <w:rsid w:val="003740A1"/>
    <w:rsid w:val="004116B9"/>
    <w:rsid w:val="004631E3"/>
    <w:rsid w:val="00464166"/>
    <w:rsid w:val="004658E1"/>
    <w:rsid w:val="00467963"/>
    <w:rsid w:val="004703B2"/>
    <w:rsid w:val="004A5983"/>
    <w:rsid w:val="004D0CA8"/>
    <w:rsid w:val="00570D39"/>
    <w:rsid w:val="00573440"/>
    <w:rsid w:val="005850E9"/>
    <w:rsid w:val="00590DFC"/>
    <w:rsid w:val="00633425"/>
    <w:rsid w:val="00666988"/>
    <w:rsid w:val="00673008"/>
    <w:rsid w:val="006B3A0D"/>
    <w:rsid w:val="006B6E00"/>
    <w:rsid w:val="006E397E"/>
    <w:rsid w:val="0071434F"/>
    <w:rsid w:val="00750258"/>
    <w:rsid w:val="00755BB1"/>
    <w:rsid w:val="0077126F"/>
    <w:rsid w:val="007B1BE0"/>
    <w:rsid w:val="007C59AF"/>
    <w:rsid w:val="007F357B"/>
    <w:rsid w:val="00811F0D"/>
    <w:rsid w:val="008674C1"/>
    <w:rsid w:val="008C11B4"/>
    <w:rsid w:val="008F40DF"/>
    <w:rsid w:val="009219E9"/>
    <w:rsid w:val="009757E1"/>
    <w:rsid w:val="009824F6"/>
    <w:rsid w:val="00984BA9"/>
    <w:rsid w:val="009850E3"/>
    <w:rsid w:val="009B7842"/>
    <w:rsid w:val="009C49F8"/>
    <w:rsid w:val="009F6239"/>
    <w:rsid w:val="00A26415"/>
    <w:rsid w:val="00A278BE"/>
    <w:rsid w:val="00A30B8A"/>
    <w:rsid w:val="00A66974"/>
    <w:rsid w:val="00A7080A"/>
    <w:rsid w:val="00AB6B38"/>
    <w:rsid w:val="00AD6E23"/>
    <w:rsid w:val="00AF5587"/>
    <w:rsid w:val="00B138E8"/>
    <w:rsid w:val="00B3289D"/>
    <w:rsid w:val="00B447B0"/>
    <w:rsid w:val="00B90699"/>
    <w:rsid w:val="00BB4F70"/>
    <w:rsid w:val="00BB770E"/>
    <w:rsid w:val="00BC6863"/>
    <w:rsid w:val="00BE247D"/>
    <w:rsid w:val="00C0611C"/>
    <w:rsid w:val="00C204AF"/>
    <w:rsid w:val="00C71040"/>
    <w:rsid w:val="00C76D51"/>
    <w:rsid w:val="00C77649"/>
    <w:rsid w:val="00C904F3"/>
    <w:rsid w:val="00CA6C58"/>
    <w:rsid w:val="00CB1F2B"/>
    <w:rsid w:val="00CD3FDC"/>
    <w:rsid w:val="00D17A3B"/>
    <w:rsid w:val="00D27D82"/>
    <w:rsid w:val="00D46CC2"/>
    <w:rsid w:val="00D567DD"/>
    <w:rsid w:val="00D625C2"/>
    <w:rsid w:val="00D726EE"/>
    <w:rsid w:val="00E20E43"/>
    <w:rsid w:val="00E3569F"/>
    <w:rsid w:val="00E36D1B"/>
    <w:rsid w:val="00E56845"/>
    <w:rsid w:val="00E82DB8"/>
    <w:rsid w:val="00E85C83"/>
    <w:rsid w:val="00E918C7"/>
    <w:rsid w:val="00E96F92"/>
    <w:rsid w:val="00EB2C81"/>
    <w:rsid w:val="00EB45B3"/>
    <w:rsid w:val="00ED2277"/>
    <w:rsid w:val="00EE062E"/>
    <w:rsid w:val="00F31144"/>
    <w:rsid w:val="00F60AD2"/>
    <w:rsid w:val="00F85986"/>
    <w:rsid w:val="00F97C7A"/>
    <w:rsid w:val="00FA67EE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0A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A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1">
    <w:name w:val="msonormal1"/>
    <w:basedOn w:val="a"/>
    <w:rsid w:val="00D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6C56-B0DE-4DA1-AF9D-3FDCE55F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43</cp:revision>
  <cp:lastPrinted>2017-05-04T04:13:00Z</cp:lastPrinted>
  <dcterms:created xsi:type="dcterms:W3CDTF">2017-03-22T00:28:00Z</dcterms:created>
  <dcterms:modified xsi:type="dcterms:W3CDTF">2017-05-04T04:13:00Z</dcterms:modified>
</cp:coreProperties>
</file>